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002" w:rsidRDefault="00D234E1" w:rsidP="00E35002">
      <w:pPr>
        <w:spacing w:after="120"/>
        <w:jc w:val="center"/>
        <w:rPr>
          <w:rFonts w:asciiTheme="majorHAnsi" w:hAnsiTheme="majorHAnsi"/>
          <w:b/>
          <w:sz w:val="28"/>
          <w:szCs w:val="28"/>
        </w:rPr>
      </w:pPr>
      <w:r w:rsidRPr="00E35002">
        <w:rPr>
          <w:rFonts w:asciiTheme="majorHAnsi" w:hAnsiTheme="majorHAnsi"/>
          <w:b/>
          <w:sz w:val="28"/>
          <w:szCs w:val="28"/>
        </w:rPr>
        <w:t>Is My Project “Human S</w:t>
      </w:r>
      <w:r w:rsidR="00A75FD8" w:rsidRPr="00E35002">
        <w:rPr>
          <w:rFonts w:asciiTheme="majorHAnsi" w:hAnsiTheme="majorHAnsi"/>
          <w:b/>
          <w:sz w:val="28"/>
          <w:szCs w:val="28"/>
        </w:rPr>
        <w:t>ubject</w:t>
      </w:r>
      <w:r w:rsidRPr="00E35002">
        <w:rPr>
          <w:rFonts w:asciiTheme="majorHAnsi" w:hAnsiTheme="majorHAnsi"/>
          <w:b/>
          <w:sz w:val="28"/>
          <w:szCs w:val="28"/>
        </w:rPr>
        <w:t xml:space="preserve"> Research?”</w:t>
      </w:r>
    </w:p>
    <w:p w:rsidR="008C4C14" w:rsidRPr="00E35002" w:rsidRDefault="00724AB3" w:rsidP="008C4C14">
      <w:pPr>
        <w:jc w:val="center"/>
        <w:rPr>
          <w:rFonts w:asciiTheme="majorHAnsi" w:hAnsiTheme="majorHAnsi"/>
          <w:b/>
        </w:rPr>
      </w:pPr>
      <w:r>
        <w:rPr>
          <w:rFonts w:asciiTheme="majorHAnsi" w:hAnsiTheme="majorHAnsi"/>
          <w:b/>
        </w:rPr>
        <w:t>RESEARCH INFORMATION</w:t>
      </w:r>
      <w:r w:rsidRPr="00E35002">
        <w:rPr>
          <w:rFonts w:asciiTheme="majorHAnsi" w:hAnsiTheme="majorHAnsi"/>
          <w:b/>
        </w:rPr>
        <w:t xml:space="preserve"> </w:t>
      </w:r>
      <w:r>
        <w:rPr>
          <w:rFonts w:asciiTheme="majorHAnsi" w:hAnsiTheme="majorHAnsi"/>
          <w:b/>
        </w:rPr>
        <w:t>AND</w:t>
      </w:r>
      <w:r w:rsidRPr="00E35002">
        <w:rPr>
          <w:rFonts w:asciiTheme="majorHAnsi" w:hAnsiTheme="majorHAnsi"/>
          <w:b/>
        </w:rPr>
        <w:t xml:space="preserve"> DETERMINATION FORM</w:t>
      </w:r>
    </w:p>
    <w:p w:rsidR="00E51C53" w:rsidRDefault="00A75FD8" w:rsidP="00E634C9">
      <w:r>
        <w:t>This form is intended for</w:t>
      </w:r>
      <w:r w:rsidR="00D234E1">
        <w:t xml:space="preserve"> </w:t>
      </w:r>
      <w:r>
        <w:t xml:space="preserve">in-house </w:t>
      </w:r>
      <w:r w:rsidR="00D234E1">
        <w:t>medical r</w:t>
      </w:r>
      <w:r w:rsidR="00E51C53" w:rsidRPr="00E634C9">
        <w:t>esidents</w:t>
      </w:r>
      <w:r w:rsidR="00D234E1">
        <w:t xml:space="preserve">, clinical staff, </w:t>
      </w:r>
      <w:r w:rsidR="00E51C53" w:rsidRPr="00E634C9">
        <w:t>and oth</w:t>
      </w:r>
      <w:r>
        <w:t xml:space="preserve">er individuals </w:t>
      </w:r>
      <w:r w:rsidR="00D234E1">
        <w:t xml:space="preserve">who are </w:t>
      </w:r>
      <w:r>
        <w:t>seeking</w:t>
      </w:r>
      <w:r w:rsidR="00205F28">
        <w:t xml:space="preserve"> to conduct </w:t>
      </w:r>
      <w:r>
        <w:t xml:space="preserve">projects at McLeod Health that may involve patients or patient data. </w:t>
      </w:r>
      <w:r w:rsidR="0065633B">
        <w:t>It is</w:t>
      </w:r>
      <w:r>
        <w:t xml:space="preserve"> designed to</w:t>
      </w:r>
      <w:r w:rsidR="00E51C53">
        <w:t xml:space="preserve"> </w:t>
      </w:r>
      <w:r w:rsidR="0065633B">
        <w:t xml:space="preserve">provide you with relevant information and </w:t>
      </w:r>
      <w:r w:rsidR="00E51C53">
        <w:t>help</w:t>
      </w:r>
      <w:r w:rsidR="00E51C53" w:rsidRPr="00E634C9">
        <w:t xml:space="preserve"> </w:t>
      </w:r>
      <w:r>
        <w:t xml:space="preserve">you </w:t>
      </w:r>
      <w:r w:rsidR="0065633B">
        <w:t xml:space="preserve">to </w:t>
      </w:r>
      <w:r w:rsidR="00E51C53" w:rsidRPr="00E634C9">
        <w:t>determine</w:t>
      </w:r>
      <w:r>
        <w:t xml:space="preserve"> whether</w:t>
      </w:r>
      <w:r w:rsidR="00E51C53">
        <w:t xml:space="preserve"> </w:t>
      </w:r>
      <w:r>
        <w:t>your</w:t>
      </w:r>
      <w:r w:rsidR="00205F28">
        <w:t xml:space="preserve"> </w:t>
      </w:r>
      <w:r>
        <w:t>project</w:t>
      </w:r>
      <w:r w:rsidR="00E51C53">
        <w:t xml:space="preserve"> meet</w:t>
      </w:r>
      <w:r w:rsidR="00205F28">
        <w:t>s</w:t>
      </w:r>
      <w:r w:rsidR="00E51C53">
        <w:t xml:space="preserve"> the standard</w:t>
      </w:r>
      <w:r>
        <w:t>s</w:t>
      </w:r>
      <w:r w:rsidR="00E51C53">
        <w:t xml:space="preserve"> for </w:t>
      </w:r>
      <w:r>
        <w:t xml:space="preserve">human </w:t>
      </w:r>
      <w:r w:rsidR="0065633B">
        <w:t xml:space="preserve">subject research, which </w:t>
      </w:r>
      <w:r>
        <w:t>require</w:t>
      </w:r>
      <w:r w:rsidR="00637124">
        <w:t>s</w:t>
      </w:r>
      <w:r>
        <w:t xml:space="preserve"> </w:t>
      </w:r>
      <w:r w:rsidR="00205F28">
        <w:t>submission</w:t>
      </w:r>
      <w:r>
        <w:t xml:space="preserve"> to </w:t>
      </w:r>
      <w:r w:rsidR="00637124">
        <w:t>the Institutional Review Board (IRB)</w:t>
      </w:r>
      <w:r w:rsidR="00205F28">
        <w:t>.</w:t>
      </w:r>
      <w:r>
        <w:t xml:space="preserve"> </w:t>
      </w:r>
      <w:r w:rsidR="00637124">
        <w:t>In addition to utilizing this</w:t>
      </w:r>
      <w:r w:rsidR="0006214A">
        <w:t xml:space="preserve"> form, it is</w:t>
      </w:r>
      <w:r w:rsidR="0065633B">
        <w:t xml:space="preserve"> </w:t>
      </w:r>
      <w:r w:rsidR="00637124">
        <w:t>recommended that you discuss any potential project with your supervisor and/or the IRB Coordinator for further guidance.</w:t>
      </w:r>
    </w:p>
    <w:p w:rsidR="00A75FD8" w:rsidRPr="002E7771" w:rsidRDefault="00D90410" w:rsidP="002E7771">
      <w:pPr>
        <w:spacing w:after="120"/>
        <w:rPr>
          <w:b/>
          <w:u w:val="single"/>
        </w:rPr>
      </w:pPr>
      <w:r w:rsidRPr="002E7771">
        <w:rPr>
          <w:b/>
          <w:u w:val="single"/>
        </w:rPr>
        <w:t xml:space="preserve">Common Terms </w:t>
      </w:r>
      <w:r w:rsidR="00344F13" w:rsidRPr="002E7771">
        <w:rPr>
          <w:b/>
          <w:u w:val="single"/>
        </w:rPr>
        <w:t>and</w:t>
      </w:r>
      <w:r w:rsidRPr="002E7771">
        <w:rPr>
          <w:b/>
          <w:u w:val="single"/>
        </w:rPr>
        <w:t xml:space="preserve"> Acronyms</w:t>
      </w:r>
    </w:p>
    <w:p w:rsidR="00991EAF" w:rsidRDefault="00991EAF" w:rsidP="00A75FD8">
      <w:pPr>
        <w:pStyle w:val="ListParagraph"/>
        <w:numPr>
          <w:ilvl w:val="0"/>
          <w:numId w:val="1"/>
        </w:numPr>
      </w:pPr>
      <w:r w:rsidRPr="002E7771">
        <w:rPr>
          <w:b/>
        </w:rPr>
        <w:t>Quality Assessment</w:t>
      </w:r>
      <w:r w:rsidR="00133D2B" w:rsidRPr="002E7771">
        <w:rPr>
          <w:b/>
        </w:rPr>
        <w:t>/Assurance</w:t>
      </w:r>
      <w:r w:rsidRPr="002E7771">
        <w:rPr>
          <w:b/>
        </w:rPr>
        <w:t xml:space="preserve"> (QA):</w:t>
      </w:r>
      <w:r>
        <w:t xml:space="preserve"> </w:t>
      </w:r>
      <w:r w:rsidR="00FA4398">
        <w:t xml:space="preserve">These </w:t>
      </w:r>
      <w:r w:rsidR="00B3121D">
        <w:t xml:space="preserve">are activities </w:t>
      </w:r>
      <w:r w:rsidR="00FA4398">
        <w:t xml:space="preserve">designed to determine </w:t>
      </w:r>
      <w:r w:rsidR="00B3121D">
        <w:t>whether</w:t>
      </w:r>
      <w:r w:rsidR="00FA4398">
        <w:t xml:space="preserve"> aspects of medical practice are being performed in line with established standards.</w:t>
      </w:r>
      <w:r w:rsidR="00802475">
        <w:t xml:space="preserve"> They</w:t>
      </w:r>
      <w:r w:rsidR="00B3121D">
        <w:t xml:space="preserve"> may or may not reveal the need for quality improvement initiatives.</w:t>
      </w:r>
      <w:r w:rsidR="00802475">
        <w:t xml:space="preserve"> </w:t>
      </w:r>
    </w:p>
    <w:p w:rsidR="00802475" w:rsidRDefault="00802475" w:rsidP="00B3121D">
      <w:pPr>
        <w:pStyle w:val="ListParagraph"/>
        <w:numPr>
          <w:ilvl w:val="0"/>
          <w:numId w:val="1"/>
        </w:numPr>
      </w:pPr>
      <w:r w:rsidRPr="002E7771">
        <w:rPr>
          <w:b/>
        </w:rPr>
        <w:t>Quality Improvement (QI):</w:t>
      </w:r>
      <w:r>
        <w:t xml:space="preserve"> These are systematic, data-guided activities designed to bring about immediate improvements in health care delivery, such as better patient outcomes, better system performance, and better professional development. </w:t>
      </w:r>
    </w:p>
    <w:p w:rsidR="00A75FD8" w:rsidRDefault="00D90410" w:rsidP="00991EAF">
      <w:pPr>
        <w:pStyle w:val="ListParagraph"/>
        <w:numPr>
          <w:ilvl w:val="0"/>
          <w:numId w:val="1"/>
        </w:numPr>
      </w:pPr>
      <w:r w:rsidRPr="002E7771">
        <w:rPr>
          <w:b/>
        </w:rPr>
        <w:t>Practice</w:t>
      </w:r>
      <w:r w:rsidR="00A75FD8" w:rsidRPr="002E7771">
        <w:rPr>
          <w:b/>
        </w:rPr>
        <w:t>-</w:t>
      </w:r>
      <w:r w:rsidRPr="002E7771">
        <w:rPr>
          <w:b/>
        </w:rPr>
        <w:t>Based Learning and Improvement</w:t>
      </w:r>
      <w:r w:rsidR="00A75FD8" w:rsidRPr="002E7771">
        <w:rPr>
          <w:b/>
        </w:rPr>
        <w:t xml:space="preserve"> (PBLI)</w:t>
      </w:r>
      <w:r w:rsidR="00991EAF" w:rsidRPr="002E7771">
        <w:rPr>
          <w:b/>
        </w:rPr>
        <w:t xml:space="preserve"> project</w:t>
      </w:r>
      <w:r w:rsidR="00A75FD8" w:rsidRPr="002E7771">
        <w:rPr>
          <w:b/>
        </w:rPr>
        <w:t>:</w:t>
      </w:r>
      <w:r>
        <w:t xml:space="preserve"> </w:t>
      </w:r>
      <w:r w:rsidR="00991EAF">
        <w:t>One of the</w:t>
      </w:r>
      <w:r>
        <w:t xml:space="preserve"> </w:t>
      </w:r>
      <w:r w:rsidR="00991EAF">
        <w:t xml:space="preserve">ACGME </w:t>
      </w:r>
      <w:r>
        <w:t>requirement</w:t>
      </w:r>
      <w:r w:rsidR="00991EAF">
        <w:t xml:space="preserve">s for residents, </w:t>
      </w:r>
      <w:r>
        <w:t>PBLI project</w:t>
      </w:r>
      <w:r w:rsidR="00991EAF">
        <w:t xml:space="preserve">s </w:t>
      </w:r>
      <w:r>
        <w:t>typically involve a systematic analysis of</w:t>
      </w:r>
      <w:r w:rsidR="00802475">
        <w:t xml:space="preserve"> medical practice using </w:t>
      </w:r>
      <w:r w:rsidR="00991EAF">
        <w:t>QA</w:t>
      </w:r>
      <w:r w:rsidR="00802475">
        <w:t>/QI</w:t>
      </w:r>
      <w:r w:rsidR="00991EAF">
        <w:t xml:space="preserve"> methods and the implementation of changes with the goal of practice improvement. Based on this definition, most PBLI projects can be labeled interchangeably as QI</w:t>
      </w:r>
      <w:r w:rsidR="00FA4398">
        <w:t xml:space="preserve"> projects.</w:t>
      </w:r>
    </w:p>
    <w:p w:rsidR="00A75FD8" w:rsidRDefault="00A75FD8" w:rsidP="00A75FD8">
      <w:pPr>
        <w:pStyle w:val="ListParagraph"/>
        <w:numPr>
          <w:ilvl w:val="0"/>
          <w:numId w:val="1"/>
        </w:numPr>
      </w:pPr>
      <w:r w:rsidRPr="002E7771">
        <w:rPr>
          <w:b/>
        </w:rPr>
        <w:t>H</w:t>
      </w:r>
      <w:r w:rsidR="00B3121D" w:rsidRPr="002E7771">
        <w:rPr>
          <w:b/>
        </w:rPr>
        <w:t>uman S</w:t>
      </w:r>
      <w:r w:rsidRPr="002E7771">
        <w:rPr>
          <w:b/>
        </w:rPr>
        <w:t>ubject Research</w:t>
      </w:r>
      <w:r w:rsidR="008C4C14">
        <w:rPr>
          <w:b/>
        </w:rPr>
        <w:t xml:space="preserve"> (HSR)</w:t>
      </w:r>
      <w:r w:rsidR="00637124" w:rsidRPr="002E7771">
        <w:rPr>
          <w:b/>
        </w:rPr>
        <w:t>:</w:t>
      </w:r>
      <w:r w:rsidR="00B3121D">
        <w:t xml:space="preserve"> </w:t>
      </w:r>
      <w:r w:rsidR="00533DEF">
        <w:t xml:space="preserve">This </w:t>
      </w:r>
      <w:r w:rsidR="00ED36F5">
        <w:t>is a systematic investigation, including research develop</w:t>
      </w:r>
      <w:r w:rsidR="008C4C14">
        <w:t>-</w:t>
      </w:r>
      <w:r w:rsidR="00ED36F5">
        <w:t xml:space="preserve">ment, testing, and evaluation, designed to develop or </w:t>
      </w:r>
      <w:r w:rsidR="008C4C14">
        <w:t>contribute</w:t>
      </w:r>
      <w:r w:rsidR="00ED36F5">
        <w:t xml:space="preserve"> to general</w:t>
      </w:r>
      <w:r w:rsidR="002E7771">
        <w:t>izable</w:t>
      </w:r>
      <w:r w:rsidR="00533DEF">
        <w:t xml:space="preserve"> knowledge. It involves living individuals about whom an investigator: 1) obtains information or biospecimens through interaction/intervention with the individuals and studies such </w:t>
      </w:r>
      <w:r w:rsidR="008C4C14">
        <w:t xml:space="preserve">info or biospecimens; or </w:t>
      </w:r>
      <w:r w:rsidR="00533DEF">
        <w:t xml:space="preserve">2) </w:t>
      </w:r>
      <w:r w:rsidR="0063783B">
        <w:t xml:space="preserve">generates, </w:t>
      </w:r>
      <w:r w:rsidR="00533DEF">
        <w:t xml:space="preserve">obtains, uses, studies, </w:t>
      </w:r>
      <w:r w:rsidR="0063783B">
        <w:t>and/or analyzes</w:t>
      </w:r>
      <w:r w:rsidR="00533DEF">
        <w:t xml:space="preserve"> identifiable private information or identifiable biospecimens.</w:t>
      </w:r>
    </w:p>
    <w:p w:rsidR="0062356C" w:rsidRPr="002E7771" w:rsidRDefault="0062356C" w:rsidP="002E7771">
      <w:pPr>
        <w:spacing w:after="120"/>
        <w:rPr>
          <w:b/>
          <w:u w:val="single"/>
        </w:rPr>
      </w:pPr>
      <w:r w:rsidRPr="002E7771">
        <w:rPr>
          <w:b/>
          <w:u w:val="single"/>
        </w:rPr>
        <w:t xml:space="preserve">How are QI/PBLI and </w:t>
      </w:r>
      <w:r w:rsidR="00E35002">
        <w:rPr>
          <w:b/>
          <w:u w:val="single"/>
        </w:rPr>
        <w:t>HSR</w:t>
      </w:r>
      <w:r w:rsidRPr="002E7771">
        <w:rPr>
          <w:b/>
          <w:u w:val="single"/>
        </w:rPr>
        <w:t xml:space="preserve"> related?</w:t>
      </w:r>
    </w:p>
    <w:p w:rsidR="0062356C" w:rsidRDefault="0062356C" w:rsidP="0062356C">
      <w:r>
        <w:t xml:space="preserve">The definitions above reveal certain commonalities </w:t>
      </w:r>
      <w:r w:rsidR="00710CBE">
        <w:t>among</w:t>
      </w:r>
      <w:r>
        <w:t xml:space="preserve"> these activities. For example, both QI/PBLI and human subject research involve systematic investigations. They both include data collection and analysis. When done well, both employ scientific rigor and methods.</w:t>
      </w:r>
      <w:r w:rsidR="00710CBE">
        <w:t xml:space="preserve"> Most QI/PBLI activities also involve human </w:t>
      </w:r>
      <w:r w:rsidR="00444A5A">
        <w:t>participants</w:t>
      </w:r>
      <w:r w:rsidR="00710CBE">
        <w:t xml:space="preserve"> to some degree.</w:t>
      </w:r>
    </w:p>
    <w:p w:rsidR="0062356C" w:rsidRPr="002E7771" w:rsidRDefault="000E7B98" w:rsidP="002E7771">
      <w:pPr>
        <w:spacing w:after="120"/>
        <w:rPr>
          <w:b/>
          <w:u w:val="single"/>
        </w:rPr>
      </w:pPr>
      <w:r w:rsidRPr="002E7771">
        <w:rPr>
          <w:b/>
          <w:u w:val="single"/>
        </w:rPr>
        <w:t xml:space="preserve">What are the differences between QI/PBLI and </w:t>
      </w:r>
      <w:r w:rsidR="00E35002">
        <w:rPr>
          <w:b/>
          <w:u w:val="single"/>
        </w:rPr>
        <w:t>HSR</w:t>
      </w:r>
      <w:r w:rsidRPr="002E7771">
        <w:rPr>
          <w:b/>
          <w:u w:val="single"/>
        </w:rPr>
        <w:t>?</w:t>
      </w:r>
    </w:p>
    <w:p w:rsidR="000E7B98" w:rsidRPr="00E35002" w:rsidRDefault="000E7B98">
      <w:pPr>
        <w:rPr>
          <w:b/>
        </w:rPr>
      </w:pPr>
      <w:r>
        <w:t xml:space="preserve">Despite these similarities, QI/PBLI activities and human subject research also differ in important ways. Many of these are listed in the table on the following page. Yet, perhaps the most important difference is that, unlike QI/PBLI activities, all human subject research must receive the review and approval of a federally registered IRB (unless eligible for exemption). </w:t>
      </w:r>
      <w:r w:rsidR="0075040A" w:rsidRPr="008646A6">
        <w:rPr>
          <w:b/>
        </w:rPr>
        <w:t xml:space="preserve">If your project involves </w:t>
      </w:r>
      <w:r w:rsidR="002C43B9" w:rsidRPr="008646A6">
        <w:rPr>
          <w:b/>
        </w:rPr>
        <w:t xml:space="preserve">or may possibly involve </w:t>
      </w:r>
      <w:r w:rsidR="0075040A" w:rsidRPr="008646A6">
        <w:rPr>
          <w:b/>
        </w:rPr>
        <w:t>human subject research, it must be submitted to the</w:t>
      </w:r>
      <w:r w:rsidR="00344F13" w:rsidRPr="008646A6">
        <w:rPr>
          <w:b/>
        </w:rPr>
        <w:t xml:space="preserve"> </w:t>
      </w:r>
      <w:r w:rsidRPr="008646A6">
        <w:rPr>
          <w:b/>
        </w:rPr>
        <w:t>McLeod Health IRB.</w:t>
      </w:r>
      <w:r>
        <w:br w:type="page"/>
      </w:r>
    </w:p>
    <w:tbl>
      <w:tblPr>
        <w:tblStyle w:val="TableGrid"/>
        <w:tblW w:w="0" w:type="auto"/>
        <w:tblLayout w:type="fixed"/>
        <w:tblLook w:val="04A0" w:firstRow="1" w:lastRow="0" w:firstColumn="1" w:lastColumn="0" w:noHBand="0" w:noVBand="1"/>
      </w:tblPr>
      <w:tblGrid>
        <w:gridCol w:w="1098"/>
        <w:gridCol w:w="4140"/>
        <w:gridCol w:w="4338"/>
      </w:tblGrid>
      <w:tr w:rsidR="007651E1" w:rsidRPr="00790B6F" w:rsidTr="00CB207E">
        <w:tc>
          <w:tcPr>
            <w:tcW w:w="1098" w:type="dxa"/>
          </w:tcPr>
          <w:p w:rsidR="007651E1" w:rsidRPr="00790B6F" w:rsidRDefault="007651E1" w:rsidP="00790B6F">
            <w:pPr>
              <w:jc w:val="center"/>
              <w:rPr>
                <w:b/>
              </w:rPr>
            </w:pPr>
          </w:p>
        </w:tc>
        <w:tc>
          <w:tcPr>
            <w:tcW w:w="4140" w:type="dxa"/>
          </w:tcPr>
          <w:p w:rsidR="007651E1" w:rsidRPr="00790B6F" w:rsidRDefault="007651E1" w:rsidP="00790B6F">
            <w:pPr>
              <w:jc w:val="center"/>
              <w:rPr>
                <w:b/>
              </w:rPr>
            </w:pPr>
            <w:r w:rsidRPr="00790B6F">
              <w:rPr>
                <w:b/>
              </w:rPr>
              <w:t>Research</w:t>
            </w:r>
          </w:p>
        </w:tc>
        <w:tc>
          <w:tcPr>
            <w:tcW w:w="4338" w:type="dxa"/>
          </w:tcPr>
          <w:p w:rsidR="007651E1" w:rsidRPr="00790B6F" w:rsidRDefault="007651E1" w:rsidP="00790B6F">
            <w:pPr>
              <w:jc w:val="center"/>
              <w:rPr>
                <w:b/>
              </w:rPr>
            </w:pPr>
            <w:r w:rsidRPr="00790B6F">
              <w:rPr>
                <w:b/>
              </w:rPr>
              <w:t>QI</w:t>
            </w:r>
            <w:r w:rsidR="00FA4398">
              <w:rPr>
                <w:b/>
              </w:rPr>
              <w:t>/PBLI</w:t>
            </w:r>
          </w:p>
        </w:tc>
      </w:tr>
      <w:tr w:rsidR="007651E1" w:rsidTr="008F0D2D">
        <w:trPr>
          <w:trHeight w:val="971"/>
        </w:trPr>
        <w:tc>
          <w:tcPr>
            <w:tcW w:w="1098" w:type="dxa"/>
          </w:tcPr>
          <w:p w:rsidR="007651E1" w:rsidRPr="00790B6F" w:rsidRDefault="003C5BCA">
            <w:pPr>
              <w:rPr>
                <w:b/>
              </w:rPr>
            </w:pPr>
            <w:r w:rsidRPr="00790B6F">
              <w:rPr>
                <w:b/>
              </w:rPr>
              <w:t>Purpose</w:t>
            </w:r>
          </w:p>
        </w:tc>
        <w:tc>
          <w:tcPr>
            <w:tcW w:w="4140" w:type="dxa"/>
          </w:tcPr>
          <w:p w:rsidR="007651E1" w:rsidRPr="00790B6F" w:rsidRDefault="0075040A" w:rsidP="002B205D">
            <w:r>
              <w:t>To create new knowledge or</w:t>
            </w:r>
            <w:r w:rsidR="003C5BCA" w:rsidRPr="00790B6F">
              <w:t xml:space="preserve"> </w:t>
            </w:r>
            <w:r w:rsidR="00710CBE">
              <w:t xml:space="preserve">to </w:t>
            </w:r>
            <w:r w:rsidR="003C5BCA" w:rsidRPr="00790B6F">
              <w:t>establish</w:t>
            </w:r>
            <w:r w:rsidR="00710CBE">
              <w:t xml:space="preserve"> </w:t>
            </w:r>
            <w:r w:rsidR="003C5BCA" w:rsidRPr="00790B6F">
              <w:t>clinical practice standards where</w:t>
            </w:r>
            <w:r w:rsidR="002B205D">
              <w:t xml:space="preserve"> </w:t>
            </w:r>
            <w:r w:rsidR="003C5BCA" w:rsidRPr="00790B6F">
              <w:t xml:space="preserve">none </w:t>
            </w:r>
            <w:r w:rsidR="00710CBE">
              <w:t>exist</w:t>
            </w:r>
          </w:p>
        </w:tc>
        <w:tc>
          <w:tcPr>
            <w:tcW w:w="4338" w:type="dxa"/>
          </w:tcPr>
          <w:p w:rsidR="007651E1" w:rsidRPr="00790B6F" w:rsidRDefault="003C5BCA" w:rsidP="003C5BCA">
            <w:r w:rsidRPr="00790B6F">
              <w:t xml:space="preserve">To </w:t>
            </w:r>
            <w:r w:rsidR="00710CBE">
              <w:t>implement established knowledge with the goal of improving</w:t>
            </w:r>
            <w:r w:rsidRPr="00790B6F">
              <w:t xml:space="preserve"> </w:t>
            </w:r>
            <w:r w:rsidR="00710CBE">
              <w:t xml:space="preserve">a process, </w:t>
            </w:r>
            <w:r w:rsidRPr="00790B6F">
              <w:t>program</w:t>
            </w:r>
            <w:r w:rsidR="00710CBE">
              <w:t xml:space="preserve">, or </w:t>
            </w:r>
            <w:r w:rsidRPr="00790B6F">
              <w:t>perf</w:t>
            </w:r>
            <w:r w:rsidR="00710CBE">
              <w:t xml:space="preserve">ormance according to </w:t>
            </w:r>
            <w:r w:rsidRPr="00790B6F">
              <w:t>accepted standards</w:t>
            </w:r>
          </w:p>
        </w:tc>
      </w:tr>
      <w:tr w:rsidR="00710CBE" w:rsidTr="0075596F">
        <w:trPr>
          <w:trHeight w:val="720"/>
        </w:trPr>
        <w:tc>
          <w:tcPr>
            <w:tcW w:w="1098" w:type="dxa"/>
          </w:tcPr>
          <w:p w:rsidR="00710CBE" w:rsidRDefault="00710CBE">
            <w:pPr>
              <w:rPr>
                <w:b/>
              </w:rPr>
            </w:pPr>
            <w:r>
              <w:rPr>
                <w:b/>
              </w:rPr>
              <w:t>Process</w:t>
            </w:r>
          </w:p>
        </w:tc>
        <w:tc>
          <w:tcPr>
            <w:tcW w:w="4140" w:type="dxa"/>
          </w:tcPr>
          <w:p w:rsidR="00710CBE" w:rsidRPr="00790B6F" w:rsidRDefault="0075596F" w:rsidP="003C5BCA">
            <w:r>
              <w:t>Often conducted on top of or i</w:t>
            </w:r>
            <w:r w:rsidR="00710CBE">
              <w:t>ndependent of routine care</w:t>
            </w:r>
          </w:p>
        </w:tc>
        <w:tc>
          <w:tcPr>
            <w:tcW w:w="4338" w:type="dxa"/>
          </w:tcPr>
          <w:p w:rsidR="00710CBE" w:rsidRPr="00790B6F" w:rsidRDefault="0075596F" w:rsidP="003C5BCA">
            <w:r>
              <w:t>Conducted as part of ongoing care delivery</w:t>
            </w:r>
          </w:p>
        </w:tc>
      </w:tr>
      <w:tr w:rsidR="007651E1" w:rsidTr="0075596F">
        <w:trPr>
          <w:trHeight w:val="720"/>
        </w:trPr>
        <w:tc>
          <w:tcPr>
            <w:tcW w:w="1098" w:type="dxa"/>
          </w:tcPr>
          <w:p w:rsidR="007651E1" w:rsidRPr="00790B6F" w:rsidRDefault="00595F46">
            <w:pPr>
              <w:rPr>
                <w:b/>
              </w:rPr>
            </w:pPr>
            <w:r>
              <w:rPr>
                <w:b/>
              </w:rPr>
              <w:t>Require</w:t>
            </w:r>
            <w:r w:rsidR="0003625C">
              <w:rPr>
                <w:b/>
              </w:rPr>
              <w:t>-ments</w:t>
            </w:r>
          </w:p>
        </w:tc>
        <w:tc>
          <w:tcPr>
            <w:tcW w:w="4140" w:type="dxa"/>
          </w:tcPr>
          <w:p w:rsidR="007651E1" w:rsidRPr="00790B6F" w:rsidRDefault="00595F46" w:rsidP="002B205D">
            <w:r>
              <w:t>Subjects do not have an obligation to participate</w:t>
            </w:r>
          </w:p>
        </w:tc>
        <w:tc>
          <w:tcPr>
            <w:tcW w:w="4338" w:type="dxa"/>
          </w:tcPr>
          <w:p w:rsidR="007651E1" w:rsidRPr="00790B6F" w:rsidRDefault="00595F46" w:rsidP="003C5BCA">
            <w:r>
              <w:t>Part</w:t>
            </w:r>
            <w:r w:rsidR="0003625C">
              <w:t>icipation is necessary as part of</w:t>
            </w:r>
            <w:r>
              <w:t xml:space="preserve"> care</w:t>
            </w:r>
          </w:p>
        </w:tc>
      </w:tr>
      <w:tr w:rsidR="007651E1" w:rsidTr="0075596F">
        <w:trPr>
          <w:trHeight w:val="720"/>
        </w:trPr>
        <w:tc>
          <w:tcPr>
            <w:tcW w:w="1098" w:type="dxa"/>
          </w:tcPr>
          <w:p w:rsidR="007651E1" w:rsidRPr="00790B6F" w:rsidRDefault="003C5BCA">
            <w:pPr>
              <w:rPr>
                <w:b/>
              </w:rPr>
            </w:pPr>
            <w:r w:rsidRPr="00790B6F">
              <w:rPr>
                <w:b/>
              </w:rPr>
              <w:t>Risks/</w:t>
            </w:r>
            <w:r w:rsidR="00595F46">
              <w:rPr>
                <w:b/>
              </w:rPr>
              <w:br/>
            </w:r>
            <w:r w:rsidRPr="00790B6F">
              <w:rPr>
                <w:b/>
              </w:rPr>
              <w:t>Burdens</w:t>
            </w:r>
          </w:p>
        </w:tc>
        <w:tc>
          <w:tcPr>
            <w:tcW w:w="4140" w:type="dxa"/>
          </w:tcPr>
          <w:p w:rsidR="007651E1" w:rsidRPr="00790B6F" w:rsidRDefault="003C5BCA">
            <w:r w:rsidRPr="00790B6F">
              <w:t>May put subjects at risk</w:t>
            </w:r>
          </w:p>
        </w:tc>
        <w:tc>
          <w:tcPr>
            <w:tcW w:w="4338" w:type="dxa"/>
          </w:tcPr>
          <w:p w:rsidR="007651E1" w:rsidRPr="00790B6F" w:rsidRDefault="0075596F" w:rsidP="0075596F">
            <w:r>
              <w:t xml:space="preserve">No </w:t>
            </w:r>
            <w:r w:rsidR="003C5BCA" w:rsidRPr="00790B6F">
              <w:t>increase</w:t>
            </w:r>
            <w:r>
              <w:t>d</w:t>
            </w:r>
            <w:r w:rsidR="003C5BCA" w:rsidRPr="00790B6F">
              <w:t xml:space="preserve"> risk to patients, </w:t>
            </w:r>
            <w:r>
              <w:t xml:space="preserve">except perhaps some possible loss of </w:t>
            </w:r>
            <w:r w:rsidR="003C5BCA" w:rsidRPr="00790B6F">
              <w:t>confidentiality</w:t>
            </w:r>
            <w:r>
              <w:t>/privacy</w:t>
            </w:r>
          </w:p>
        </w:tc>
      </w:tr>
      <w:tr w:rsidR="00595F46" w:rsidTr="0075596F">
        <w:trPr>
          <w:trHeight w:val="720"/>
        </w:trPr>
        <w:tc>
          <w:tcPr>
            <w:tcW w:w="1098" w:type="dxa"/>
          </w:tcPr>
          <w:p w:rsidR="00595F46" w:rsidRPr="00790B6F" w:rsidRDefault="00595F46" w:rsidP="00595F46">
            <w:pPr>
              <w:rPr>
                <w:b/>
              </w:rPr>
            </w:pPr>
            <w:r w:rsidRPr="00790B6F">
              <w:rPr>
                <w:b/>
              </w:rPr>
              <w:t>Analysis</w:t>
            </w:r>
          </w:p>
        </w:tc>
        <w:tc>
          <w:tcPr>
            <w:tcW w:w="4140" w:type="dxa"/>
          </w:tcPr>
          <w:p w:rsidR="00595F46" w:rsidRPr="00790B6F" w:rsidRDefault="00595F46" w:rsidP="00595F46">
            <w:r>
              <w:t>Results typically known only after study completion</w:t>
            </w:r>
          </w:p>
        </w:tc>
        <w:tc>
          <w:tcPr>
            <w:tcW w:w="4338" w:type="dxa"/>
          </w:tcPr>
          <w:p w:rsidR="00595F46" w:rsidRPr="00790B6F" w:rsidRDefault="00595F46" w:rsidP="00595F46">
            <w:r>
              <w:t>Results continuously monitored throughout the process</w:t>
            </w:r>
          </w:p>
        </w:tc>
      </w:tr>
      <w:tr w:rsidR="00595F46" w:rsidTr="0075596F">
        <w:trPr>
          <w:trHeight w:val="720"/>
        </w:trPr>
        <w:tc>
          <w:tcPr>
            <w:tcW w:w="1098" w:type="dxa"/>
          </w:tcPr>
          <w:p w:rsidR="00595F46" w:rsidRPr="00790B6F" w:rsidRDefault="00595F46" w:rsidP="00595F46">
            <w:pPr>
              <w:rPr>
                <w:b/>
              </w:rPr>
            </w:pPr>
            <w:r w:rsidRPr="00790B6F">
              <w:rPr>
                <w:b/>
              </w:rPr>
              <w:t>Benefits</w:t>
            </w:r>
          </w:p>
        </w:tc>
        <w:tc>
          <w:tcPr>
            <w:tcW w:w="4140" w:type="dxa"/>
          </w:tcPr>
          <w:p w:rsidR="00595F46" w:rsidRPr="00790B6F" w:rsidRDefault="00595F46" w:rsidP="00595F46">
            <w:r>
              <w:t>M</w:t>
            </w:r>
            <w:r w:rsidRPr="00790B6F">
              <w:t>ay</w:t>
            </w:r>
            <w:r>
              <w:t xml:space="preserve"> </w:t>
            </w:r>
            <w:r w:rsidRPr="00790B6F">
              <w:t xml:space="preserve">benefit </w:t>
            </w:r>
            <w:r>
              <w:t xml:space="preserve">current subjects, but mainly intended to benefit </w:t>
            </w:r>
            <w:r w:rsidRPr="00790B6F">
              <w:t>future patients</w:t>
            </w:r>
          </w:p>
        </w:tc>
        <w:tc>
          <w:tcPr>
            <w:tcW w:w="4338" w:type="dxa"/>
          </w:tcPr>
          <w:p w:rsidR="00595F46" w:rsidRPr="00790B6F" w:rsidRDefault="00595F46" w:rsidP="00595F46">
            <w:r>
              <w:t>Aims to directly benefit systems, patients, or populations in real time</w:t>
            </w:r>
          </w:p>
        </w:tc>
      </w:tr>
    </w:tbl>
    <w:p w:rsidR="002D0B12" w:rsidRPr="0055318D" w:rsidRDefault="00E51C53" w:rsidP="00D234E1">
      <w:pPr>
        <w:rPr>
          <w:i/>
        </w:rPr>
      </w:pPr>
      <w:r>
        <w:br/>
      </w:r>
      <w:r w:rsidR="002D0B12" w:rsidRPr="0055318D">
        <w:rPr>
          <w:i/>
        </w:rPr>
        <w:t>Note:</w:t>
      </w:r>
      <w:r w:rsidR="007663D8">
        <w:rPr>
          <w:i/>
        </w:rPr>
        <w:t xml:space="preserve"> Occasionally, </w:t>
      </w:r>
      <w:r w:rsidR="002D0B12" w:rsidRPr="0055318D">
        <w:rPr>
          <w:i/>
        </w:rPr>
        <w:t>pro</w:t>
      </w:r>
      <w:r w:rsidR="007663D8">
        <w:rPr>
          <w:i/>
        </w:rPr>
        <w:t>jects</w:t>
      </w:r>
      <w:r w:rsidR="002D0B12" w:rsidRPr="0055318D">
        <w:rPr>
          <w:i/>
        </w:rPr>
        <w:t xml:space="preserve"> may </w:t>
      </w:r>
      <w:r w:rsidR="007663D8">
        <w:rPr>
          <w:i/>
        </w:rPr>
        <w:t xml:space="preserve">be accurately </w:t>
      </w:r>
      <w:r w:rsidR="002D0B12" w:rsidRPr="0055318D">
        <w:rPr>
          <w:i/>
        </w:rPr>
        <w:t xml:space="preserve">classified as both QI/PBLI </w:t>
      </w:r>
      <w:r w:rsidR="002D0B12" w:rsidRPr="0055318D">
        <w:rPr>
          <w:i/>
          <w:u w:val="single"/>
        </w:rPr>
        <w:t>and</w:t>
      </w:r>
      <w:r w:rsidR="002D0B12" w:rsidRPr="0055318D">
        <w:rPr>
          <w:i/>
        </w:rPr>
        <w:t xml:space="preserve"> </w:t>
      </w:r>
      <w:r w:rsidR="007663D8">
        <w:rPr>
          <w:i/>
        </w:rPr>
        <w:t xml:space="preserve">human subject </w:t>
      </w:r>
      <w:r w:rsidR="002D0B12" w:rsidRPr="0055318D">
        <w:rPr>
          <w:i/>
        </w:rPr>
        <w:t>research</w:t>
      </w:r>
      <w:r w:rsidR="007663D8">
        <w:rPr>
          <w:i/>
        </w:rPr>
        <w:t xml:space="preserve"> (e.g. when patients are randomized between two accepted standards to determine best practice at a particular institution). Any such projects</w:t>
      </w:r>
      <w:r w:rsidR="002D0B12" w:rsidRPr="0055318D">
        <w:rPr>
          <w:i/>
        </w:rPr>
        <w:t xml:space="preserve"> would also require submission to and approval from the IRB.</w:t>
      </w:r>
    </w:p>
    <w:p w:rsidR="003D4FAC" w:rsidRDefault="003D4FAC" w:rsidP="00D234E1"/>
    <w:p w:rsidR="00084E92" w:rsidRPr="002D0B12" w:rsidRDefault="00790B6F" w:rsidP="00D234E1">
      <w:r w:rsidRPr="002D0B12">
        <w:t xml:space="preserve">Examples of </w:t>
      </w:r>
      <w:r w:rsidR="003D4FAC">
        <w:t>quality improvement initiatives</w:t>
      </w:r>
      <w:r w:rsidRPr="002D0B12">
        <w:t xml:space="preserve"> </w:t>
      </w:r>
      <w:r w:rsidR="003D4FAC">
        <w:t xml:space="preserve">(non-research) for </w:t>
      </w:r>
      <w:r w:rsidRPr="002D0B12">
        <w:t>clinical or administrative purposes</w:t>
      </w:r>
      <w:r w:rsidR="00A17572">
        <w:t xml:space="preserve"> are</w:t>
      </w:r>
      <w:r w:rsidRPr="002D0B12">
        <w:t>:</w:t>
      </w:r>
    </w:p>
    <w:p w:rsidR="003D4FAC" w:rsidRDefault="002D0B12" w:rsidP="002D0B12">
      <w:pPr>
        <w:pStyle w:val="ListParagraph"/>
        <w:numPr>
          <w:ilvl w:val="0"/>
          <w:numId w:val="3"/>
        </w:numPr>
      </w:pPr>
      <w:r w:rsidRPr="002D0B12">
        <w:t xml:space="preserve">A radiology clinic </w:t>
      </w:r>
      <w:r w:rsidR="00A17572">
        <w:t>creates</w:t>
      </w:r>
      <w:r w:rsidRPr="002D0B12">
        <w:t xml:space="preserve"> a database to help monitor and</w:t>
      </w:r>
      <w:r w:rsidR="003D4FAC">
        <w:t xml:space="preserve"> forecast radiation dosimetry. </w:t>
      </w:r>
      <w:r w:rsidRPr="002D0B12">
        <w:t>This practice has been demonstrated to reduce over-exposure incidents in patients having multi</w:t>
      </w:r>
      <w:r w:rsidR="009365CB">
        <w:t>ple procedures. Patient data is</w:t>
      </w:r>
      <w:r w:rsidRPr="002D0B12">
        <w:t xml:space="preserve"> collected from medical records and entered in</w:t>
      </w:r>
      <w:r w:rsidR="009365CB">
        <w:t>to the database</w:t>
      </w:r>
      <w:r w:rsidR="00A17572">
        <w:t xml:space="preserve">, which is </w:t>
      </w:r>
      <w:r w:rsidRPr="002D0B12">
        <w:t>later analyzed to determine</w:t>
      </w:r>
      <w:r w:rsidR="00A17572">
        <w:t xml:space="preserve"> whether</w:t>
      </w:r>
      <w:r w:rsidRPr="002D0B12">
        <w:t xml:space="preserve"> overexposures have decreased as expected.</w:t>
      </w:r>
      <w:r w:rsidR="002D6A92">
        <w:br/>
      </w:r>
    </w:p>
    <w:p w:rsidR="003D4FAC" w:rsidRDefault="00A17572" w:rsidP="002D0B12">
      <w:pPr>
        <w:pStyle w:val="ListParagraph"/>
        <w:numPr>
          <w:ilvl w:val="0"/>
          <w:numId w:val="3"/>
        </w:numPr>
      </w:pPr>
      <w:r>
        <w:t>A group of affiliated hospitals implements</w:t>
      </w:r>
      <w:r w:rsidR="002D0B12" w:rsidRPr="002D0B12">
        <w:t xml:space="preserve"> a procedure known to reduce pharmacy prescription error rates</w:t>
      </w:r>
      <w:r>
        <w:t>. Authorized personnel collect</w:t>
      </w:r>
      <w:r w:rsidR="002D0B12" w:rsidRPr="002D0B12">
        <w:t xml:space="preserve"> prescription information from medical charts to assess adherence to the procedure and determine </w:t>
      </w:r>
      <w:r>
        <w:t xml:space="preserve">whether error rates have </w:t>
      </w:r>
      <w:r w:rsidR="002D0B12" w:rsidRPr="002D0B12">
        <w:t>decreased as expected.</w:t>
      </w:r>
      <w:r w:rsidR="002D6A92">
        <w:br/>
      </w:r>
    </w:p>
    <w:p w:rsidR="002D0B12" w:rsidRPr="002D0B12" w:rsidRDefault="00A17572" w:rsidP="002D0B12">
      <w:pPr>
        <w:pStyle w:val="ListParagraph"/>
        <w:numPr>
          <w:ilvl w:val="0"/>
          <w:numId w:val="3"/>
        </w:numPr>
      </w:pPr>
      <w:r>
        <w:t>A</w:t>
      </w:r>
      <w:r w:rsidRPr="002D0B12">
        <w:t>s part of routine standard of care</w:t>
      </w:r>
      <w:r>
        <w:t>,</w:t>
      </w:r>
      <w:r w:rsidRPr="002D0B12">
        <w:t xml:space="preserve"> </w:t>
      </w:r>
      <w:r>
        <w:t>a</w:t>
      </w:r>
      <w:r w:rsidR="002D0B12" w:rsidRPr="002D0B12">
        <w:t xml:space="preserve"> clinic </w:t>
      </w:r>
      <w:r>
        <w:t>primarily</w:t>
      </w:r>
      <w:r w:rsidR="002D0B12" w:rsidRPr="002D0B12">
        <w:t xml:space="preserve"> utilized by geriatric patients implements a widely accepted capacity assessment </w:t>
      </w:r>
      <w:r w:rsidR="00B02C5E">
        <w:t xml:space="preserve">in order </w:t>
      </w:r>
      <w:r w:rsidR="002D0B12" w:rsidRPr="002D0B12">
        <w:t xml:space="preserve">to identify patients requiring special services and staff expertise. </w:t>
      </w:r>
      <w:r w:rsidR="00B02C5E">
        <w:t xml:space="preserve">Patient charts will later be audited </w:t>
      </w:r>
      <w:r w:rsidR="002D0B12" w:rsidRPr="002D0B12">
        <w:t xml:space="preserve">to </w:t>
      </w:r>
      <w:r w:rsidR="00B02C5E">
        <w:t>determine</w:t>
      </w:r>
      <w:r w:rsidR="002D0B12" w:rsidRPr="002D0B12">
        <w:t xml:space="preserve"> </w:t>
      </w:r>
      <w:r w:rsidR="00B02C5E">
        <w:t xml:space="preserve">whether the assessments are successfully identifying all </w:t>
      </w:r>
      <w:r>
        <w:t>appropriate patients</w:t>
      </w:r>
      <w:r w:rsidR="00B02C5E">
        <w:t xml:space="preserve">. The clinic </w:t>
      </w:r>
      <w:r>
        <w:t xml:space="preserve">plans to </w:t>
      </w:r>
      <w:r w:rsidR="002D0B12" w:rsidRPr="002D0B12">
        <w:t>implement additiona</w:t>
      </w:r>
      <w:r w:rsidR="00B02C5E">
        <w:t xml:space="preserve">l staff training </w:t>
      </w:r>
      <w:r w:rsidR="002D0B12" w:rsidRPr="002D0B12">
        <w:t xml:space="preserve">if it finds that the assessments are not being administered </w:t>
      </w:r>
      <w:r w:rsidR="00B02C5E">
        <w:t>routinely and correctly</w:t>
      </w:r>
      <w:r w:rsidR="002D0B12" w:rsidRPr="002D0B12">
        <w:t>.</w:t>
      </w:r>
    </w:p>
    <w:p w:rsidR="00C870B4" w:rsidRDefault="00C870B4">
      <w:r>
        <w:br w:type="page"/>
      </w:r>
    </w:p>
    <w:tbl>
      <w:tblPr>
        <w:tblStyle w:val="TableGrid"/>
        <w:tblW w:w="0" w:type="auto"/>
        <w:jc w:val="center"/>
        <w:tblLook w:val="04A0" w:firstRow="1" w:lastRow="0" w:firstColumn="1" w:lastColumn="0" w:noHBand="0" w:noVBand="1"/>
      </w:tblPr>
      <w:tblGrid>
        <w:gridCol w:w="468"/>
        <w:gridCol w:w="7650"/>
        <w:gridCol w:w="720"/>
        <w:gridCol w:w="738"/>
      </w:tblGrid>
      <w:tr w:rsidR="00896668" w:rsidTr="00A6676E">
        <w:trPr>
          <w:trHeight w:val="1872"/>
          <w:jc w:val="center"/>
        </w:trPr>
        <w:tc>
          <w:tcPr>
            <w:tcW w:w="9576" w:type="dxa"/>
            <w:gridSpan w:val="4"/>
          </w:tcPr>
          <w:p w:rsidR="00F30602" w:rsidRDefault="002D0B12" w:rsidP="00AD4E0D">
            <w:pPr>
              <w:spacing w:after="120"/>
              <w:jc w:val="center"/>
              <w:rPr>
                <w:b/>
                <w:bCs/>
                <w:sz w:val="26"/>
                <w:szCs w:val="26"/>
              </w:rPr>
            </w:pPr>
            <w:r w:rsidRPr="00533B26">
              <w:rPr>
                <w:b/>
                <w:bCs/>
                <w:sz w:val="26"/>
                <w:szCs w:val="26"/>
              </w:rPr>
              <w:lastRenderedPageBreak/>
              <w:t xml:space="preserve">QI/PBLI </w:t>
            </w:r>
            <w:r w:rsidR="008C4C14">
              <w:rPr>
                <w:b/>
                <w:bCs/>
                <w:sz w:val="26"/>
                <w:szCs w:val="26"/>
              </w:rPr>
              <w:t>or HSR Determination</w:t>
            </w:r>
          </w:p>
          <w:p w:rsidR="00AD4E0D" w:rsidRPr="00A6676E" w:rsidRDefault="00AD4E0D" w:rsidP="00AD4E0D">
            <w:pPr>
              <w:spacing w:after="120"/>
              <w:jc w:val="center"/>
              <w:rPr>
                <w:b/>
                <w:bCs/>
                <w:color w:val="FF0000"/>
                <w:sz w:val="23"/>
                <w:szCs w:val="23"/>
              </w:rPr>
            </w:pPr>
            <w:r w:rsidRPr="00A6676E">
              <w:rPr>
                <w:b/>
                <w:bCs/>
                <w:color w:val="FF0000"/>
                <w:sz w:val="23"/>
                <w:szCs w:val="23"/>
              </w:rPr>
              <w:t xml:space="preserve">NOTE: </w:t>
            </w:r>
            <w:r w:rsidRPr="00A6676E">
              <w:rPr>
                <w:bCs/>
                <w:color w:val="FF0000"/>
                <w:sz w:val="23"/>
                <w:szCs w:val="23"/>
              </w:rPr>
              <w:t>If your</w:t>
            </w:r>
            <w:r w:rsidR="00A6676E">
              <w:rPr>
                <w:bCs/>
                <w:color w:val="FF0000"/>
                <w:sz w:val="23"/>
                <w:szCs w:val="23"/>
              </w:rPr>
              <w:t xml:space="preserve"> planned</w:t>
            </w:r>
            <w:r w:rsidRPr="00A6676E">
              <w:rPr>
                <w:bCs/>
                <w:color w:val="FF0000"/>
                <w:sz w:val="23"/>
                <w:szCs w:val="23"/>
              </w:rPr>
              <w:t xml:space="preserve"> project </w:t>
            </w:r>
            <w:r w:rsidR="00A6676E">
              <w:rPr>
                <w:bCs/>
                <w:color w:val="FF0000"/>
                <w:sz w:val="23"/>
                <w:szCs w:val="23"/>
              </w:rPr>
              <w:t xml:space="preserve">will </w:t>
            </w:r>
            <w:r w:rsidRPr="00A6676E">
              <w:rPr>
                <w:bCs/>
                <w:color w:val="FF0000"/>
                <w:sz w:val="23"/>
                <w:szCs w:val="23"/>
              </w:rPr>
              <w:t xml:space="preserve">be prospective in nature (defined here as involving interactions with patients </w:t>
            </w:r>
            <w:r w:rsidR="00A6676E">
              <w:rPr>
                <w:bCs/>
                <w:color w:val="FF0000"/>
                <w:sz w:val="23"/>
                <w:szCs w:val="23"/>
              </w:rPr>
              <w:t>and/or</w:t>
            </w:r>
            <w:r w:rsidRPr="00A6676E">
              <w:rPr>
                <w:bCs/>
                <w:color w:val="FF0000"/>
                <w:sz w:val="23"/>
                <w:szCs w:val="23"/>
              </w:rPr>
              <w:t xml:space="preserve"> </w:t>
            </w:r>
            <w:r w:rsidR="00A6676E">
              <w:rPr>
                <w:bCs/>
                <w:color w:val="FF0000"/>
                <w:sz w:val="23"/>
                <w:szCs w:val="23"/>
              </w:rPr>
              <w:t xml:space="preserve">the </w:t>
            </w:r>
            <w:r w:rsidRPr="00A6676E">
              <w:rPr>
                <w:bCs/>
                <w:color w:val="FF0000"/>
                <w:sz w:val="23"/>
                <w:szCs w:val="23"/>
              </w:rPr>
              <w:t xml:space="preserve">use of data that is not </w:t>
            </w:r>
            <w:r w:rsidR="00A6676E">
              <w:rPr>
                <w:bCs/>
                <w:color w:val="FF0000"/>
                <w:sz w:val="23"/>
                <w:szCs w:val="23"/>
              </w:rPr>
              <w:t xml:space="preserve">presently </w:t>
            </w:r>
            <w:r w:rsidRPr="00A6676E">
              <w:rPr>
                <w:bCs/>
                <w:color w:val="FF0000"/>
                <w:sz w:val="23"/>
                <w:szCs w:val="23"/>
              </w:rPr>
              <w:t>available), it is strongly</w:t>
            </w:r>
            <w:r w:rsidR="00A6676E">
              <w:rPr>
                <w:bCs/>
                <w:color w:val="FF0000"/>
                <w:sz w:val="23"/>
                <w:szCs w:val="23"/>
              </w:rPr>
              <w:t xml:space="preserve"> recommended that </w:t>
            </w:r>
            <w:r w:rsidRPr="00A6676E">
              <w:rPr>
                <w:bCs/>
                <w:color w:val="FF0000"/>
                <w:sz w:val="23"/>
                <w:szCs w:val="23"/>
              </w:rPr>
              <w:t xml:space="preserve">you submit a project outline or summary to the IRB Office </w:t>
            </w:r>
            <w:r w:rsidR="00430684">
              <w:rPr>
                <w:bCs/>
                <w:color w:val="FF0000"/>
                <w:sz w:val="23"/>
                <w:szCs w:val="23"/>
              </w:rPr>
              <w:t>instead of</w:t>
            </w:r>
            <w:r w:rsidRPr="00A6676E">
              <w:rPr>
                <w:bCs/>
                <w:color w:val="FF0000"/>
                <w:sz w:val="23"/>
                <w:szCs w:val="23"/>
              </w:rPr>
              <w:t xml:space="preserve"> utilizing this checklist.</w:t>
            </w:r>
          </w:p>
          <w:p w:rsidR="00896668" w:rsidRPr="00533B26" w:rsidRDefault="00F30602" w:rsidP="00F30602">
            <w:pPr>
              <w:jc w:val="center"/>
              <w:rPr>
                <w:b/>
                <w:bCs/>
                <w:sz w:val="23"/>
                <w:szCs w:val="23"/>
              </w:rPr>
            </w:pPr>
            <w:r w:rsidRPr="00533B26">
              <w:rPr>
                <w:bCs/>
                <w:sz w:val="23"/>
                <w:szCs w:val="23"/>
              </w:rPr>
              <w:t>Respond to the following statements about your project with either “True” or “False.”</w:t>
            </w:r>
          </w:p>
        </w:tc>
      </w:tr>
      <w:tr w:rsidR="00896668" w:rsidTr="00A6676E">
        <w:trPr>
          <w:trHeight w:val="720"/>
          <w:jc w:val="center"/>
        </w:trPr>
        <w:tc>
          <w:tcPr>
            <w:tcW w:w="468" w:type="dxa"/>
          </w:tcPr>
          <w:p w:rsidR="00C20365" w:rsidRPr="008646A6" w:rsidRDefault="00C20365">
            <w:pPr>
              <w:rPr>
                <w:b/>
                <w:sz w:val="23"/>
                <w:szCs w:val="23"/>
              </w:rPr>
            </w:pPr>
            <w:r w:rsidRPr="008646A6">
              <w:rPr>
                <w:b/>
                <w:sz w:val="23"/>
                <w:szCs w:val="23"/>
              </w:rPr>
              <w:t>1.</w:t>
            </w:r>
          </w:p>
        </w:tc>
        <w:tc>
          <w:tcPr>
            <w:tcW w:w="7650" w:type="dxa"/>
          </w:tcPr>
          <w:p w:rsidR="00896668" w:rsidRDefault="00F30602">
            <w:r>
              <w:rPr>
                <w:b/>
                <w:bCs/>
                <w:sz w:val="23"/>
                <w:szCs w:val="23"/>
              </w:rPr>
              <w:t>The purpose of my</w:t>
            </w:r>
            <w:r w:rsidR="00896668">
              <w:rPr>
                <w:b/>
                <w:bCs/>
                <w:sz w:val="23"/>
                <w:szCs w:val="23"/>
              </w:rPr>
              <w:t xml:space="preserve"> project is to improve performance </w:t>
            </w:r>
            <w:r w:rsidR="00A1301A">
              <w:rPr>
                <w:b/>
                <w:bCs/>
                <w:sz w:val="23"/>
                <w:szCs w:val="23"/>
              </w:rPr>
              <w:t xml:space="preserve">of </w:t>
            </w:r>
            <w:r w:rsidR="00896668">
              <w:rPr>
                <w:b/>
                <w:bCs/>
                <w:sz w:val="23"/>
                <w:szCs w:val="23"/>
              </w:rPr>
              <w:t xml:space="preserve">a specific service or program </w:t>
            </w:r>
            <w:r>
              <w:rPr>
                <w:b/>
                <w:bCs/>
                <w:sz w:val="23"/>
                <w:szCs w:val="23"/>
              </w:rPr>
              <w:t>at McLeod and will be</w:t>
            </w:r>
            <w:r w:rsidR="00896668">
              <w:rPr>
                <w:b/>
                <w:bCs/>
                <w:sz w:val="23"/>
                <w:szCs w:val="23"/>
              </w:rPr>
              <w:t xml:space="preserve"> part of usual care.</w:t>
            </w:r>
          </w:p>
        </w:tc>
        <w:bookmarkStart w:id="0" w:name="_GoBack"/>
        <w:tc>
          <w:tcPr>
            <w:tcW w:w="720" w:type="dxa"/>
            <w:vAlign w:val="center"/>
          </w:tcPr>
          <w:p w:rsidR="007E0CD7" w:rsidRPr="008646A6" w:rsidRDefault="007E0CD7" w:rsidP="00F30602">
            <w:pPr>
              <w:jc w:val="center"/>
              <w:rPr>
                <w:b/>
                <w:sz w:val="23"/>
                <w:szCs w:val="23"/>
              </w:rPr>
            </w:pPr>
            <w:r w:rsidRPr="008646A6">
              <w:rPr>
                <w:rFonts w:ascii="Arial" w:hAnsi="Arial" w:cs="Arial"/>
                <w:b/>
                <w:sz w:val="23"/>
                <w:szCs w:val="23"/>
              </w:rPr>
              <w:fldChar w:fldCharType="begin">
                <w:ffData>
                  <w:name w:val=""/>
                  <w:enabled/>
                  <w:calcOnExit w:val="0"/>
                  <w:checkBox>
                    <w:sizeAuto/>
                    <w:default w:val="0"/>
                  </w:checkBox>
                </w:ffData>
              </w:fldChar>
            </w:r>
            <w:r w:rsidRPr="008646A6">
              <w:rPr>
                <w:rFonts w:ascii="Arial" w:hAnsi="Arial" w:cs="Arial"/>
                <w:b/>
                <w:sz w:val="23"/>
                <w:szCs w:val="23"/>
              </w:rPr>
              <w:instrText xml:space="preserve"> FORMCHECKBOX </w:instrText>
            </w:r>
            <w:r w:rsidR="00DA2CB5">
              <w:rPr>
                <w:rFonts w:ascii="Arial" w:hAnsi="Arial" w:cs="Arial"/>
                <w:b/>
                <w:sz w:val="23"/>
                <w:szCs w:val="23"/>
              </w:rPr>
            </w:r>
            <w:r w:rsidR="00DA2CB5">
              <w:rPr>
                <w:rFonts w:ascii="Arial" w:hAnsi="Arial" w:cs="Arial"/>
                <w:b/>
                <w:sz w:val="23"/>
                <w:szCs w:val="23"/>
              </w:rPr>
              <w:fldChar w:fldCharType="separate"/>
            </w:r>
            <w:r w:rsidRPr="008646A6">
              <w:rPr>
                <w:rFonts w:ascii="Arial" w:hAnsi="Arial" w:cs="Arial"/>
                <w:b/>
                <w:sz w:val="23"/>
                <w:szCs w:val="23"/>
              </w:rPr>
              <w:fldChar w:fldCharType="end"/>
            </w:r>
            <w:bookmarkEnd w:id="0"/>
          </w:p>
          <w:p w:rsidR="00D83707" w:rsidRPr="008646A6" w:rsidRDefault="00D83707" w:rsidP="00F30602">
            <w:pPr>
              <w:jc w:val="center"/>
              <w:rPr>
                <w:b/>
                <w:sz w:val="23"/>
                <w:szCs w:val="23"/>
              </w:rPr>
            </w:pPr>
            <w:r w:rsidRPr="008646A6">
              <w:rPr>
                <w:b/>
                <w:sz w:val="23"/>
                <w:szCs w:val="23"/>
              </w:rPr>
              <w:t>True</w:t>
            </w:r>
          </w:p>
        </w:tc>
        <w:tc>
          <w:tcPr>
            <w:tcW w:w="738" w:type="dxa"/>
            <w:vAlign w:val="center"/>
          </w:tcPr>
          <w:p w:rsidR="007E0CD7" w:rsidRPr="008646A6" w:rsidRDefault="007E0CD7" w:rsidP="00F30602">
            <w:pPr>
              <w:jc w:val="center"/>
              <w:rPr>
                <w:b/>
                <w:sz w:val="23"/>
                <w:szCs w:val="23"/>
              </w:rPr>
            </w:pPr>
            <w:r w:rsidRPr="008646A6">
              <w:rPr>
                <w:rFonts w:ascii="Arial" w:hAnsi="Arial" w:cs="Arial"/>
                <w:b/>
                <w:sz w:val="23"/>
                <w:szCs w:val="23"/>
              </w:rPr>
              <w:fldChar w:fldCharType="begin">
                <w:ffData>
                  <w:name w:val=""/>
                  <w:enabled/>
                  <w:calcOnExit w:val="0"/>
                  <w:checkBox>
                    <w:sizeAuto/>
                    <w:default w:val="0"/>
                  </w:checkBox>
                </w:ffData>
              </w:fldChar>
            </w:r>
            <w:r w:rsidRPr="008646A6">
              <w:rPr>
                <w:rFonts w:ascii="Arial" w:hAnsi="Arial" w:cs="Arial"/>
                <w:b/>
                <w:sz w:val="23"/>
                <w:szCs w:val="23"/>
              </w:rPr>
              <w:instrText xml:space="preserve"> FORMCHECKBOX </w:instrText>
            </w:r>
            <w:r w:rsidR="00DA2CB5">
              <w:rPr>
                <w:rFonts w:ascii="Arial" w:hAnsi="Arial" w:cs="Arial"/>
                <w:b/>
                <w:sz w:val="23"/>
                <w:szCs w:val="23"/>
              </w:rPr>
            </w:r>
            <w:r w:rsidR="00DA2CB5">
              <w:rPr>
                <w:rFonts w:ascii="Arial" w:hAnsi="Arial" w:cs="Arial"/>
                <w:b/>
                <w:sz w:val="23"/>
                <w:szCs w:val="23"/>
              </w:rPr>
              <w:fldChar w:fldCharType="separate"/>
            </w:r>
            <w:r w:rsidRPr="008646A6">
              <w:rPr>
                <w:rFonts w:ascii="Arial" w:hAnsi="Arial" w:cs="Arial"/>
                <w:b/>
                <w:sz w:val="23"/>
                <w:szCs w:val="23"/>
              </w:rPr>
              <w:fldChar w:fldCharType="end"/>
            </w:r>
          </w:p>
          <w:p w:rsidR="00D83707" w:rsidRPr="008646A6" w:rsidRDefault="00D83707" w:rsidP="00F30602">
            <w:pPr>
              <w:jc w:val="center"/>
              <w:rPr>
                <w:b/>
                <w:sz w:val="23"/>
                <w:szCs w:val="23"/>
              </w:rPr>
            </w:pPr>
            <w:r w:rsidRPr="008646A6">
              <w:rPr>
                <w:b/>
                <w:sz w:val="23"/>
                <w:szCs w:val="23"/>
              </w:rPr>
              <w:t>False</w:t>
            </w:r>
          </w:p>
        </w:tc>
      </w:tr>
      <w:tr w:rsidR="00D83707" w:rsidTr="00A6676E">
        <w:trPr>
          <w:trHeight w:val="1296"/>
          <w:jc w:val="center"/>
        </w:trPr>
        <w:tc>
          <w:tcPr>
            <w:tcW w:w="468" w:type="dxa"/>
          </w:tcPr>
          <w:p w:rsidR="00D83707" w:rsidRPr="008646A6" w:rsidRDefault="00C20365">
            <w:pPr>
              <w:rPr>
                <w:b/>
                <w:sz w:val="23"/>
                <w:szCs w:val="23"/>
              </w:rPr>
            </w:pPr>
            <w:r w:rsidRPr="008646A6">
              <w:rPr>
                <w:b/>
                <w:sz w:val="23"/>
                <w:szCs w:val="23"/>
              </w:rPr>
              <w:t>2.</w:t>
            </w:r>
          </w:p>
          <w:p w:rsidR="00C20365" w:rsidRPr="008646A6" w:rsidRDefault="00C20365">
            <w:pPr>
              <w:rPr>
                <w:b/>
                <w:sz w:val="23"/>
                <w:szCs w:val="23"/>
              </w:rPr>
            </w:pPr>
          </w:p>
        </w:tc>
        <w:tc>
          <w:tcPr>
            <w:tcW w:w="7650" w:type="dxa"/>
          </w:tcPr>
          <w:p w:rsidR="00D83707" w:rsidRPr="005127A6" w:rsidRDefault="00F30602">
            <w:pPr>
              <w:rPr>
                <w:b/>
                <w:bCs/>
                <w:sz w:val="23"/>
                <w:szCs w:val="23"/>
              </w:rPr>
            </w:pPr>
            <w:r w:rsidRPr="005127A6">
              <w:rPr>
                <w:b/>
                <w:bCs/>
                <w:sz w:val="23"/>
                <w:szCs w:val="23"/>
              </w:rPr>
              <w:t>My</w:t>
            </w:r>
            <w:r w:rsidR="00D83707" w:rsidRPr="005127A6">
              <w:rPr>
                <w:b/>
                <w:bCs/>
                <w:sz w:val="23"/>
                <w:szCs w:val="23"/>
              </w:rPr>
              <w:t xml:space="preserve"> project involves </w:t>
            </w:r>
            <w:r w:rsidRPr="005127A6">
              <w:rPr>
                <w:b/>
                <w:bCs/>
                <w:sz w:val="23"/>
                <w:szCs w:val="23"/>
              </w:rPr>
              <w:t xml:space="preserve">the </w:t>
            </w:r>
            <w:r w:rsidR="00D83707" w:rsidRPr="005127A6">
              <w:rPr>
                <w:b/>
                <w:bCs/>
                <w:sz w:val="23"/>
                <w:szCs w:val="23"/>
              </w:rPr>
              <w:t>implementation of established and</w:t>
            </w:r>
            <w:r w:rsidR="00C20365" w:rsidRPr="005127A6">
              <w:rPr>
                <w:b/>
                <w:bCs/>
                <w:sz w:val="23"/>
                <w:szCs w:val="23"/>
              </w:rPr>
              <w:t xml:space="preserve"> </w:t>
            </w:r>
            <w:r w:rsidR="00D83707" w:rsidRPr="005127A6">
              <w:rPr>
                <w:b/>
                <w:bCs/>
                <w:sz w:val="23"/>
                <w:szCs w:val="23"/>
              </w:rPr>
              <w:t>tested quality standards and/or systematic monitoring,</w:t>
            </w:r>
            <w:r w:rsidRPr="005127A6">
              <w:rPr>
                <w:b/>
                <w:bCs/>
                <w:sz w:val="23"/>
                <w:szCs w:val="23"/>
              </w:rPr>
              <w:t xml:space="preserve"> evaluation, or assessment </w:t>
            </w:r>
            <w:r w:rsidR="00D83707" w:rsidRPr="005127A6">
              <w:rPr>
                <w:b/>
                <w:bCs/>
                <w:sz w:val="23"/>
                <w:szCs w:val="23"/>
              </w:rPr>
              <w:t>to ensure existing quality standards are being met</w:t>
            </w:r>
            <w:r w:rsidRPr="005127A6">
              <w:rPr>
                <w:b/>
                <w:bCs/>
                <w:sz w:val="23"/>
                <w:szCs w:val="23"/>
              </w:rPr>
              <w:t xml:space="preserve"> at McLeod</w:t>
            </w:r>
            <w:r w:rsidR="00D83707" w:rsidRPr="005127A6">
              <w:rPr>
                <w:b/>
                <w:bCs/>
                <w:sz w:val="23"/>
                <w:szCs w:val="23"/>
              </w:rPr>
              <w:t>.</w:t>
            </w:r>
            <w:r w:rsidR="005127A6" w:rsidRPr="005127A6">
              <w:rPr>
                <w:b/>
                <w:bCs/>
                <w:sz w:val="23"/>
                <w:szCs w:val="23"/>
              </w:rPr>
              <w:t xml:space="preserve"> My project </w:t>
            </w:r>
            <w:r w:rsidR="00D83707" w:rsidRPr="005127A6">
              <w:rPr>
                <w:rFonts w:cs="IVOBAD+Arial-ItalicMT"/>
                <w:b/>
                <w:iCs/>
                <w:sz w:val="23"/>
                <w:szCs w:val="23"/>
              </w:rPr>
              <w:t xml:space="preserve">does NOT </w:t>
            </w:r>
            <w:r w:rsidRPr="005127A6">
              <w:rPr>
                <w:rFonts w:cs="IVOBAD+Arial-ItalicMT"/>
                <w:b/>
                <w:iCs/>
                <w:sz w:val="23"/>
                <w:szCs w:val="23"/>
              </w:rPr>
              <w:t>employ</w:t>
            </w:r>
            <w:r w:rsidR="00D83707" w:rsidRPr="005127A6">
              <w:rPr>
                <w:rFonts w:cs="IVOBAD+Arial-ItalicMT"/>
                <w:b/>
                <w:iCs/>
                <w:sz w:val="23"/>
                <w:szCs w:val="23"/>
              </w:rPr>
              <w:t xml:space="preserve"> </w:t>
            </w:r>
            <w:r w:rsidR="005127A6">
              <w:rPr>
                <w:rFonts w:cs="IVOBAD+Arial-ItalicMT"/>
                <w:b/>
                <w:iCs/>
                <w:sz w:val="23"/>
                <w:szCs w:val="23"/>
              </w:rPr>
              <w:t xml:space="preserve">any </w:t>
            </w:r>
            <w:r w:rsidR="00D83707" w:rsidRPr="005127A6">
              <w:rPr>
                <w:rFonts w:cs="IVOBAD+Arial-ItalicMT"/>
                <w:b/>
                <w:iCs/>
                <w:sz w:val="23"/>
                <w:szCs w:val="23"/>
              </w:rPr>
              <w:t>untested methods or standards.</w:t>
            </w:r>
          </w:p>
        </w:tc>
        <w:tc>
          <w:tcPr>
            <w:tcW w:w="720" w:type="dxa"/>
            <w:vAlign w:val="center"/>
          </w:tcPr>
          <w:p w:rsidR="00D83707" w:rsidRPr="008646A6" w:rsidRDefault="00D83707" w:rsidP="00F30602">
            <w:pPr>
              <w:jc w:val="center"/>
              <w:rPr>
                <w:b/>
                <w:sz w:val="23"/>
                <w:szCs w:val="23"/>
              </w:rPr>
            </w:pPr>
            <w:r w:rsidRPr="008646A6">
              <w:rPr>
                <w:rFonts w:ascii="Arial" w:hAnsi="Arial" w:cs="Arial"/>
                <w:b/>
                <w:sz w:val="23"/>
                <w:szCs w:val="23"/>
              </w:rPr>
              <w:fldChar w:fldCharType="begin">
                <w:ffData>
                  <w:name w:val="Check221"/>
                  <w:enabled/>
                  <w:calcOnExit w:val="0"/>
                  <w:checkBox>
                    <w:sizeAuto/>
                    <w:default w:val="0"/>
                  </w:checkBox>
                </w:ffData>
              </w:fldChar>
            </w:r>
            <w:r w:rsidRPr="008646A6">
              <w:rPr>
                <w:rFonts w:ascii="Arial" w:hAnsi="Arial" w:cs="Arial"/>
                <w:b/>
                <w:sz w:val="23"/>
                <w:szCs w:val="23"/>
              </w:rPr>
              <w:instrText xml:space="preserve"> FORMCHECKBOX </w:instrText>
            </w:r>
            <w:r w:rsidR="00DA2CB5">
              <w:rPr>
                <w:rFonts w:ascii="Arial" w:hAnsi="Arial" w:cs="Arial"/>
                <w:b/>
                <w:sz w:val="23"/>
                <w:szCs w:val="23"/>
              </w:rPr>
            </w:r>
            <w:r w:rsidR="00DA2CB5">
              <w:rPr>
                <w:rFonts w:ascii="Arial" w:hAnsi="Arial" w:cs="Arial"/>
                <w:b/>
                <w:sz w:val="23"/>
                <w:szCs w:val="23"/>
              </w:rPr>
              <w:fldChar w:fldCharType="separate"/>
            </w:r>
            <w:r w:rsidRPr="008646A6">
              <w:rPr>
                <w:rFonts w:ascii="Arial" w:hAnsi="Arial" w:cs="Arial"/>
                <w:b/>
                <w:sz w:val="23"/>
                <w:szCs w:val="23"/>
              </w:rPr>
              <w:fldChar w:fldCharType="end"/>
            </w:r>
          </w:p>
          <w:p w:rsidR="00D83707" w:rsidRPr="008646A6" w:rsidRDefault="00D83707" w:rsidP="00F30602">
            <w:pPr>
              <w:jc w:val="center"/>
              <w:rPr>
                <w:b/>
                <w:sz w:val="23"/>
                <w:szCs w:val="23"/>
              </w:rPr>
            </w:pPr>
            <w:r w:rsidRPr="008646A6">
              <w:rPr>
                <w:b/>
                <w:sz w:val="23"/>
                <w:szCs w:val="23"/>
              </w:rPr>
              <w:t>True</w:t>
            </w:r>
          </w:p>
        </w:tc>
        <w:tc>
          <w:tcPr>
            <w:tcW w:w="738" w:type="dxa"/>
            <w:vAlign w:val="center"/>
          </w:tcPr>
          <w:p w:rsidR="00D83707" w:rsidRPr="008646A6" w:rsidRDefault="00D83707" w:rsidP="00F30602">
            <w:pPr>
              <w:jc w:val="center"/>
              <w:rPr>
                <w:b/>
                <w:sz w:val="23"/>
                <w:szCs w:val="23"/>
              </w:rPr>
            </w:pPr>
            <w:r w:rsidRPr="008646A6">
              <w:rPr>
                <w:rFonts w:ascii="Arial" w:hAnsi="Arial" w:cs="Arial"/>
                <w:b/>
                <w:sz w:val="23"/>
                <w:szCs w:val="23"/>
              </w:rPr>
              <w:fldChar w:fldCharType="begin">
                <w:ffData>
                  <w:name w:val=""/>
                  <w:enabled/>
                  <w:calcOnExit w:val="0"/>
                  <w:checkBox>
                    <w:sizeAuto/>
                    <w:default w:val="0"/>
                  </w:checkBox>
                </w:ffData>
              </w:fldChar>
            </w:r>
            <w:r w:rsidRPr="008646A6">
              <w:rPr>
                <w:rFonts w:ascii="Arial" w:hAnsi="Arial" w:cs="Arial"/>
                <w:b/>
                <w:sz w:val="23"/>
                <w:szCs w:val="23"/>
              </w:rPr>
              <w:instrText xml:space="preserve"> FORMCHECKBOX </w:instrText>
            </w:r>
            <w:r w:rsidR="00DA2CB5">
              <w:rPr>
                <w:rFonts w:ascii="Arial" w:hAnsi="Arial" w:cs="Arial"/>
                <w:b/>
                <w:sz w:val="23"/>
                <w:szCs w:val="23"/>
              </w:rPr>
            </w:r>
            <w:r w:rsidR="00DA2CB5">
              <w:rPr>
                <w:rFonts w:ascii="Arial" w:hAnsi="Arial" w:cs="Arial"/>
                <w:b/>
                <w:sz w:val="23"/>
                <w:szCs w:val="23"/>
              </w:rPr>
              <w:fldChar w:fldCharType="separate"/>
            </w:r>
            <w:r w:rsidRPr="008646A6">
              <w:rPr>
                <w:rFonts w:ascii="Arial" w:hAnsi="Arial" w:cs="Arial"/>
                <w:b/>
                <w:sz w:val="23"/>
                <w:szCs w:val="23"/>
              </w:rPr>
              <w:fldChar w:fldCharType="end"/>
            </w:r>
          </w:p>
          <w:p w:rsidR="00D83707" w:rsidRPr="008646A6" w:rsidRDefault="00D83707" w:rsidP="00F30602">
            <w:pPr>
              <w:jc w:val="center"/>
              <w:rPr>
                <w:b/>
                <w:sz w:val="23"/>
                <w:szCs w:val="23"/>
              </w:rPr>
            </w:pPr>
            <w:r w:rsidRPr="008646A6">
              <w:rPr>
                <w:b/>
                <w:sz w:val="23"/>
                <w:szCs w:val="23"/>
              </w:rPr>
              <w:t>False</w:t>
            </w:r>
          </w:p>
        </w:tc>
      </w:tr>
      <w:tr w:rsidR="00D83707" w:rsidTr="008646A6">
        <w:trPr>
          <w:jc w:val="center"/>
        </w:trPr>
        <w:tc>
          <w:tcPr>
            <w:tcW w:w="468" w:type="dxa"/>
          </w:tcPr>
          <w:p w:rsidR="00D83707" w:rsidRPr="008646A6" w:rsidRDefault="00C20365">
            <w:pPr>
              <w:rPr>
                <w:b/>
                <w:sz w:val="23"/>
                <w:szCs w:val="23"/>
              </w:rPr>
            </w:pPr>
            <w:r w:rsidRPr="008646A6">
              <w:rPr>
                <w:b/>
                <w:sz w:val="23"/>
                <w:szCs w:val="23"/>
              </w:rPr>
              <w:t>3.</w:t>
            </w:r>
          </w:p>
        </w:tc>
        <w:tc>
          <w:tcPr>
            <w:tcW w:w="7650" w:type="dxa"/>
          </w:tcPr>
          <w:p w:rsidR="00AB425A" w:rsidRDefault="00A1301A" w:rsidP="00A6676E">
            <w:pPr>
              <w:spacing w:after="120"/>
              <w:rPr>
                <w:b/>
                <w:bCs/>
                <w:sz w:val="23"/>
                <w:szCs w:val="23"/>
              </w:rPr>
            </w:pPr>
            <w:r>
              <w:rPr>
                <w:b/>
                <w:bCs/>
                <w:sz w:val="23"/>
                <w:szCs w:val="23"/>
              </w:rPr>
              <w:t xml:space="preserve">Multiple cohorts will NOT be used and there will be NO </w:t>
            </w:r>
            <w:r w:rsidR="00D83707">
              <w:rPr>
                <w:b/>
                <w:bCs/>
                <w:sz w:val="23"/>
                <w:szCs w:val="23"/>
              </w:rPr>
              <w:t>random assignment of participants</w:t>
            </w:r>
            <w:r>
              <w:rPr>
                <w:b/>
                <w:bCs/>
                <w:sz w:val="23"/>
                <w:szCs w:val="23"/>
              </w:rPr>
              <w:t xml:space="preserve"> </w:t>
            </w:r>
            <w:r w:rsidR="00D83707">
              <w:rPr>
                <w:b/>
                <w:bCs/>
                <w:sz w:val="23"/>
                <w:szCs w:val="23"/>
              </w:rPr>
              <w:t>to compare outcomes</w:t>
            </w:r>
            <w:r>
              <w:rPr>
                <w:b/>
                <w:bCs/>
                <w:sz w:val="23"/>
                <w:szCs w:val="23"/>
              </w:rPr>
              <w:t>.</w:t>
            </w:r>
          </w:p>
          <w:p w:rsidR="00D83707" w:rsidRDefault="00D83707">
            <w:r>
              <w:rPr>
                <w:rFonts w:ascii="IVOBAD+Arial-ItalicMT" w:hAnsi="IVOBAD+Arial-ItalicMT" w:cs="IVOBAD+Arial-ItalicMT"/>
                <w:i/>
                <w:iCs/>
                <w:sz w:val="21"/>
                <w:szCs w:val="21"/>
              </w:rPr>
              <w:t xml:space="preserve">Randomization </w:t>
            </w:r>
            <w:r w:rsidR="00A1301A">
              <w:rPr>
                <w:rFonts w:ascii="IVOBAD+Arial-ItalicMT" w:hAnsi="IVOBAD+Arial-ItalicMT" w:cs="IVOBAD+Arial-ItalicMT"/>
                <w:i/>
                <w:iCs/>
                <w:sz w:val="21"/>
                <w:szCs w:val="21"/>
              </w:rPr>
              <w:t>and/or multiple cohorts imply</w:t>
            </w:r>
            <w:r>
              <w:rPr>
                <w:rFonts w:ascii="IVOBAD+Arial-ItalicMT" w:hAnsi="IVOBAD+Arial-ItalicMT" w:cs="IVOBAD+Arial-ItalicMT"/>
                <w:i/>
                <w:iCs/>
                <w:sz w:val="21"/>
                <w:szCs w:val="21"/>
              </w:rPr>
              <w:t xml:space="preserve"> an experimental approach</w:t>
            </w:r>
            <w:r w:rsidR="005127A6">
              <w:rPr>
                <w:rFonts w:ascii="IVOBAD+Arial-ItalicMT" w:hAnsi="IVOBAD+Arial-ItalicMT" w:cs="IVOBAD+Arial-ItalicMT"/>
                <w:i/>
                <w:iCs/>
                <w:sz w:val="21"/>
                <w:szCs w:val="21"/>
              </w:rPr>
              <w:t>;</w:t>
            </w:r>
            <w:r>
              <w:rPr>
                <w:rFonts w:ascii="IVOBAD+Arial-ItalicMT" w:hAnsi="IVOBAD+Arial-ItalicMT" w:cs="IVOBAD+Arial-ItalicMT"/>
                <w:i/>
                <w:iCs/>
                <w:sz w:val="21"/>
                <w:szCs w:val="21"/>
              </w:rPr>
              <w:t xml:space="preserve"> thus</w:t>
            </w:r>
            <w:r w:rsidR="005127A6">
              <w:rPr>
                <w:rFonts w:ascii="IVOBAD+Arial-ItalicMT" w:hAnsi="IVOBAD+Arial-ItalicMT" w:cs="IVOBAD+Arial-ItalicMT"/>
                <w:i/>
                <w:iCs/>
                <w:sz w:val="21"/>
                <w:szCs w:val="21"/>
              </w:rPr>
              <w:t>,</w:t>
            </w:r>
            <w:r>
              <w:rPr>
                <w:rFonts w:ascii="IVOBAD+Arial-ItalicMT" w:hAnsi="IVOBAD+Arial-ItalicMT" w:cs="IVOBAD+Arial-ItalicMT"/>
                <w:i/>
                <w:iCs/>
                <w:sz w:val="21"/>
                <w:szCs w:val="21"/>
              </w:rPr>
              <w:t xml:space="preserve"> projects </w:t>
            </w:r>
            <w:r w:rsidR="00A1301A">
              <w:rPr>
                <w:rFonts w:ascii="IVOBAD+Arial-ItalicMT" w:hAnsi="IVOBAD+Arial-ItalicMT" w:cs="IVOBAD+Arial-ItalicMT"/>
                <w:i/>
                <w:iCs/>
                <w:sz w:val="21"/>
                <w:szCs w:val="21"/>
              </w:rPr>
              <w:t>employing these methods</w:t>
            </w:r>
            <w:r>
              <w:rPr>
                <w:rFonts w:ascii="IVOBAD+Arial-ItalicMT" w:hAnsi="IVOBAD+Arial-ItalicMT" w:cs="IVOBAD+Arial-ItalicMT"/>
                <w:i/>
                <w:iCs/>
                <w:sz w:val="21"/>
                <w:szCs w:val="21"/>
              </w:rPr>
              <w:t xml:space="preserve"> </w:t>
            </w:r>
            <w:r w:rsidR="005127A6">
              <w:rPr>
                <w:rFonts w:ascii="IVOBAD+Arial-ItalicMT" w:hAnsi="IVOBAD+Arial-ItalicMT" w:cs="IVOBAD+Arial-ItalicMT"/>
                <w:i/>
                <w:iCs/>
                <w:sz w:val="21"/>
                <w:szCs w:val="21"/>
              </w:rPr>
              <w:t>are typically classified as</w:t>
            </w:r>
            <w:r>
              <w:rPr>
                <w:rFonts w:ascii="IVOBAD+Arial-ItalicMT" w:hAnsi="IVOBAD+Arial-ItalicMT" w:cs="IVOBAD+Arial-ItalicMT"/>
                <w:i/>
                <w:iCs/>
                <w:sz w:val="21"/>
                <w:szCs w:val="21"/>
              </w:rPr>
              <w:t xml:space="preserve"> </w:t>
            </w:r>
            <w:r w:rsidR="005127A6">
              <w:rPr>
                <w:rFonts w:ascii="IVOBAD+Arial-ItalicMT" w:hAnsi="IVOBAD+Arial-ItalicMT" w:cs="IVOBAD+Arial-ItalicMT"/>
                <w:i/>
                <w:iCs/>
                <w:sz w:val="21"/>
                <w:szCs w:val="21"/>
              </w:rPr>
              <w:t>research</w:t>
            </w:r>
            <w:r>
              <w:rPr>
                <w:rFonts w:ascii="IVOBAD+Arial-ItalicMT" w:hAnsi="IVOBAD+Arial-ItalicMT" w:cs="IVOBAD+Arial-ItalicMT"/>
                <w:i/>
                <w:iCs/>
                <w:sz w:val="21"/>
                <w:szCs w:val="21"/>
              </w:rPr>
              <w:t>.</w:t>
            </w:r>
          </w:p>
        </w:tc>
        <w:tc>
          <w:tcPr>
            <w:tcW w:w="720" w:type="dxa"/>
            <w:vAlign w:val="center"/>
          </w:tcPr>
          <w:p w:rsidR="00D83707" w:rsidRPr="008646A6" w:rsidRDefault="00D83707" w:rsidP="00F30602">
            <w:pPr>
              <w:jc w:val="center"/>
              <w:rPr>
                <w:rFonts w:cstheme="minorHAnsi"/>
                <w:b/>
                <w:sz w:val="23"/>
                <w:szCs w:val="23"/>
              </w:rPr>
            </w:pPr>
            <w:r w:rsidRPr="008646A6">
              <w:rPr>
                <w:rFonts w:cstheme="minorHAnsi"/>
                <w:b/>
                <w:sz w:val="23"/>
                <w:szCs w:val="23"/>
              </w:rPr>
              <w:fldChar w:fldCharType="begin">
                <w:ffData>
                  <w:name w:val="Check221"/>
                  <w:enabled/>
                  <w:calcOnExit w:val="0"/>
                  <w:checkBox>
                    <w:sizeAuto/>
                    <w:default w:val="0"/>
                  </w:checkBox>
                </w:ffData>
              </w:fldChar>
            </w:r>
            <w:r w:rsidRPr="008646A6">
              <w:rPr>
                <w:rFonts w:cstheme="minorHAnsi"/>
                <w:b/>
                <w:sz w:val="23"/>
                <w:szCs w:val="23"/>
              </w:rPr>
              <w:instrText xml:space="preserve"> FORMCHECKBOX </w:instrText>
            </w:r>
            <w:r w:rsidR="00DA2CB5">
              <w:rPr>
                <w:rFonts w:cstheme="minorHAnsi"/>
                <w:b/>
                <w:sz w:val="23"/>
                <w:szCs w:val="23"/>
              </w:rPr>
            </w:r>
            <w:r w:rsidR="00DA2CB5">
              <w:rPr>
                <w:rFonts w:cstheme="minorHAnsi"/>
                <w:b/>
                <w:sz w:val="23"/>
                <w:szCs w:val="23"/>
              </w:rPr>
              <w:fldChar w:fldCharType="separate"/>
            </w:r>
            <w:r w:rsidRPr="008646A6">
              <w:rPr>
                <w:rFonts w:cstheme="minorHAnsi"/>
                <w:b/>
                <w:sz w:val="23"/>
                <w:szCs w:val="23"/>
              </w:rPr>
              <w:fldChar w:fldCharType="end"/>
            </w:r>
          </w:p>
          <w:p w:rsidR="00D83707" w:rsidRPr="008646A6" w:rsidRDefault="00D83707" w:rsidP="00F30602">
            <w:pPr>
              <w:jc w:val="center"/>
              <w:rPr>
                <w:rFonts w:cstheme="minorHAnsi"/>
                <w:b/>
                <w:sz w:val="23"/>
                <w:szCs w:val="23"/>
              </w:rPr>
            </w:pPr>
            <w:r w:rsidRPr="008646A6">
              <w:rPr>
                <w:rFonts w:cstheme="minorHAnsi"/>
                <w:b/>
                <w:sz w:val="23"/>
                <w:szCs w:val="23"/>
              </w:rPr>
              <w:t>True</w:t>
            </w:r>
          </w:p>
        </w:tc>
        <w:tc>
          <w:tcPr>
            <w:tcW w:w="738" w:type="dxa"/>
            <w:vAlign w:val="center"/>
          </w:tcPr>
          <w:p w:rsidR="00D83707" w:rsidRPr="008646A6" w:rsidRDefault="00D83707" w:rsidP="00F30602">
            <w:pPr>
              <w:jc w:val="center"/>
              <w:rPr>
                <w:rFonts w:cstheme="minorHAnsi"/>
                <w:b/>
                <w:sz w:val="23"/>
                <w:szCs w:val="23"/>
              </w:rPr>
            </w:pPr>
            <w:r w:rsidRPr="008646A6">
              <w:rPr>
                <w:rFonts w:cstheme="minorHAnsi"/>
                <w:b/>
                <w:sz w:val="23"/>
                <w:szCs w:val="23"/>
              </w:rPr>
              <w:fldChar w:fldCharType="begin">
                <w:ffData>
                  <w:name w:val="Check221"/>
                  <w:enabled/>
                  <w:calcOnExit w:val="0"/>
                  <w:checkBox>
                    <w:sizeAuto/>
                    <w:default w:val="0"/>
                  </w:checkBox>
                </w:ffData>
              </w:fldChar>
            </w:r>
            <w:r w:rsidRPr="008646A6">
              <w:rPr>
                <w:rFonts w:cstheme="minorHAnsi"/>
                <w:b/>
                <w:sz w:val="23"/>
                <w:szCs w:val="23"/>
              </w:rPr>
              <w:instrText xml:space="preserve"> FORMCHECKBOX </w:instrText>
            </w:r>
            <w:r w:rsidR="00DA2CB5">
              <w:rPr>
                <w:rFonts w:cstheme="minorHAnsi"/>
                <w:b/>
                <w:sz w:val="23"/>
                <w:szCs w:val="23"/>
              </w:rPr>
            </w:r>
            <w:r w:rsidR="00DA2CB5">
              <w:rPr>
                <w:rFonts w:cstheme="minorHAnsi"/>
                <w:b/>
                <w:sz w:val="23"/>
                <w:szCs w:val="23"/>
              </w:rPr>
              <w:fldChar w:fldCharType="separate"/>
            </w:r>
            <w:r w:rsidRPr="008646A6">
              <w:rPr>
                <w:rFonts w:cstheme="minorHAnsi"/>
                <w:b/>
                <w:sz w:val="23"/>
                <w:szCs w:val="23"/>
              </w:rPr>
              <w:fldChar w:fldCharType="end"/>
            </w:r>
          </w:p>
          <w:p w:rsidR="00D83707" w:rsidRPr="008646A6" w:rsidRDefault="00D83707" w:rsidP="00F30602">
            <w:pPr>
              <w:jc w:val="center"/>
              <w:rPr>
                <w:rFonts w:cstheme="minorHAnsi"/>
                <w:b/>
                <w:sz w:val="23"/>
                <w:szCs w:val="23"/>
              </w:rPr>
            </w:pPr>
            <w:r w:rsidRPr="008646A6">
              <w:rPr>
                <w:rFonts w:cstheme="minorHAnsi"/>
                <w:b/>
                <w:sz w:val="23"/>
                <w:szCs w:val="23"/>
              </w:rPr>
              <w:t>False</w:t>
            </w:r>
          </w:p>
        </w:tc>
      </w:tr>
      <w:tr w:rsidR="00D83707" w:rsidTr="008646A6">
        <w:trPr>
          <w:jc w:val="center"/>
        </w:trPr>
        <w:tc>
          <w:tcPr>
            <w:tcW w:w="468" w:type="dxa"/>
          </w:tcPr>
          <w:p w:rsidR="00D83707" w:rsidRPr="008646A6" w:rsidRDefault="00C20365">
            <w:pPr>
              <w:rPr>
                <w:b/>
                <w:sz w:val="23"/>
                <w:szCs w:val="23"/>
              </w:rPr>
            </w:pPr>
            <w:r w:rsidRPr="008646A6">
              <w:rPr>
                <w:b/>
                <w:sz w:val="23"/>
                <w:szCs w:val="23"/>
              </w:rPr>
              <w:t>4.</w:t>
            </w:r>
          </w:p>
        </w:tc>
        <w:tc>
          <w:tcPr>
            <w:tcW w:w="7650" w:type="dxa"/>
          </w:tcPr>
          <w:p w:rsidR="00AB425A" w:rsidRDefault="005127A6" w:rsidP="00A6676E">
            <w:pPr>
              <w:spacing w:after="120"/>
              <w:rPr>
                <w:b/>
                <w:bCs/>
                <w:sz w:val="23"/>
                <w:szCs w:val="23"/>
              </w:rPr>
            </w:pPr>
            <w:r>
              <w:rPr>
                <w:b/>
                <w:bCs/>
                <w:sz w:val="23"/>
                <w:szCs w:val="23"/>
              </w:rPr>
              <w:t xml:space="preserve">My project </w:t>
            </w:r>
            <w:r w:rsidR="004B034F">
              <w:rPr>
                <w:b/>
                <w:bCs/>
                <w:sz w:val="23"/>
                <w:szCs w:val="23"/>
              </w:rPr>
              <w:t>will NOT be</w:t>
            </w:r>
            <w:r>
              <w:rPr>
                <w:b/>
                <w:bCs/>
                <w:sz w:val="23"/>
                <w:szCs w:val="23"/>
              </w:rPr>
              <w:t xml:space="preserve"> conducted with the intent to</w:t>
            </w:r>
            <w:r w:rsidR="00D83707">
              <w:rPr>
                <w:b/>
                <w:bCs/>
                <w:sz w:val="23"/>
                <w:szCs w:val="23"/>
              </w:rPr>
              <w:t xml:space="preserve"> apply </w:t>
            </w:r>
            <w:r>
              <w:rPr>
                <w:b/>
                <w:bCs/>
                <w:sz w:val="23"/>
                <w:szCs w:val="23"/>
              </w:rPr>
              <w:t>the knowledge gained from its results</w:t>
            </w:r>
            <w:r w:rsidR="00D83707">
              <w:rPr>
                <w:b/>
                <w:bCs/>
                <w:sz w:val="23"/>
                <w:szCs w:val="23"/>
              </w:rPr>
              <w:t xml:space="preserve"> to other</w:t>
            </w:r>
            <w:r w:rsidR="00C20365">
              <w:rPr>
                <w:b/>
                <w:bCs/>
                <w:sz w:val="23"/>
                <w:szCs w:val="23"/>
              </w:rPr>
              <w:t xml:space="preserve"> </w:t>
            </w:r>
            <w:r w:rsidR="00D83707">
              <w:rPr>
                <w:b/>
                <w:bCs/>
                <w:sz w:val="23"/>
                <w:szCs w:val="23"/>
              </w:rPr>
              <w:t>programs</w:t>
            </w:r>
            <w:r>
              <w:rPr>
                <w:b/>
                <w:bCs/>
                <w:sz w:val="23"/>
                <w:szCs w:val="23"/>
              </w:rPr>
              <w:t>/institutions</w:t>
            </w:r>
            <w:r w:rsidR="00D83707">
              <w:rPr>
                <w:b/>
                <w:bCs/>
                <w:sz w:val="23"/>
                <w:szCs w:val="23"/>
              </w:rPr>
              <w:t xml:space="preserve"> outside </w:t>
            </w:r>
            <w:r>
              <w:rPr>
                <w:b/>
                <w:bCs/>
                <w:sz w:val="23"/>
                <w:szCs w:val="23"/>
              </w:rPr>
              <w:t>McLeod.</w:t>
            </w:r>
          </w:p>
          <w:p w:rsidR="00D83707" w:rsidRDefault="0055318D">
            <w:r>
              <w:rPr>
                <w:rFonts w:ascii="IVOBAD+Arial-ItalicMT" w:hAnsi="IVOBAD+Arial-ItalicMT" w:cs="IVOBAD+Arial-ItalicMT"/>
                <w:i/>
                <w:iCs/>
                <w:sz w:val="21"/>
                <w:szCs w:val="21"/>
              </w:rPr>
              <w:t>A plan to</w:t>
            </w:r>
            <w:r w:rsidR="005127A6">
              <w:rPr>
                <w:rFonts w:ascii="IVOBAD+Arial-ItalicMT" w:hAnsi="IVOBAD+Arial-ItalicMT" w:cs="IVOBAD+Arial-ItalicMT"/>
                <w:i/>
                <w:iCs/>
                <w:sz w:val="21"/>
                <w:szCs w:val="21"/>
              </w:rPr>
              <w:t xml:space="preserve"> apply </w:t>
            </w:r>
            <w:r w:rsidR="00D83707">
              <w:rPr>
                <w:rFonts w:ascii="IVOBAD+Arial-ItalicMT" w:hAnsi="IVOBAD+Arial-ItalicMT" w:cs="IVOBAD+Arial-ItalicMT"/>
                <w:i/>
                <w:iCs/>
                <w:sz w:val="21"/>
                <w:szCs w:val="21"/>
              </w:rPr>
              <w:t>results to other programs outside the</w:t>
            </w:r>
            <w:r w:rsidR="005127A6">
              <w:rPr>
                <w:rFonts w:ascii="IVOBAD+Arial-ItalicMT" w:hAnsi="IVOBAD+Arial-ItalicMT" w:cs="IVOBAD+Arial-ItalicMT"/>
                <w:i/>
                <w:iCs/>
                <w:sz w:val="21"/>
                <w:szCs w:val="21"/>
              </w:rPr>
              <w:t xml:space="preserve"> original</w:t>
            </w:r>
            <w:r w:rsidR="00D83707">
              <w:rPr>
                <w:rFonts w:ascii="IVOBAD+Arial-ItalicMT" w:hAnsi="IVOBAD+Arial-ItalicMT" w:cs="IVOBAD+Arial-ItalicMT"/>
                <w:i/>
                <w:iCs/>
                <w:sz w:val="21"/>
                <w:szCs w:val="21"/>
              </w:rPr>
              <w:t xml:space="preserve"> institution implies the intent to contribute to generalizable knowledge</w:t>
            </w:r>
            <w:r>
              <w:rPr>
                <w:rFonts w:ascii="IVOBAD+Arial-ItalicMT" w:hAnsi="IVOBAD+Arial-ItalicMT" w:cs="IVOBAD+Arial-ItalicMT"/>
                <w:i/>
                <w:iCs/>
                <w:sz w:val="21"/>
                <w:szCs w:val="21"/>
              </w:rPr>
              <w:t xml:space="preserve"> (a criterion of research)</w:t>
            </w:r>
            <w:r w:rsidR="00D83707">
              <w:rPr>
                <w:rFonts w:ascii="IVOBAD+Arial-ItalicMT" w:hAnsi="IVOBAD+Arial-ItalicMT" w:cs="IVOBAD+Arial-ItalicMT"/>
                <w:i/>
                <w:iCs/>
                <w:sz w:val="21"/>
                <w:szCs w:val="21"/>
              </w:rPr>
              <w:t>.</w:t>
            </w:r>
          </w:p>
        </w:tc>
        <w:tc>
          <w:tcPr>
            <w:tcW w:w="720" w:type="dxa"/>
            <w:vAlign w:val="center"/>
          </w:tcPr>
          <w:p w:rsidR="00D83707" w:rsidRPr="008646A6" w:rsidRDefault="00D83707" w:rsidP="00F30602">
            <w:pPr>
              <w:jc w:val="center"/>
              <w:rPr>
                <w:rFonts w:cstheme="minorHAnsi"/>
                <w:b/>
                <w:sz w:val="23"/>
                <w:szCs w:val="23"/>
              </w:rPr>
            </w:pPr>
            <w:r w:rsidRPr="008646A6">
              <w:rPr>
                <w:rFonts w:cstheme="minorHAnsi"/>
                <w:b/>
                <w:sz w:val="23"/>
                <w:szCs w:val="23"/>
              </w:rPr>
              <w:fldChar w:fldCharType="begin">
                <w:ffData>
                  <w:name w:val="Check221"/>
                  <w:enabled/>
                  <w:calcOnExit w:val="0"/>
                  <w:checkBox>
                    <w:sizeAuto/>
                    <w:default w:val="0"/>
                  </w:checkBox>
                </w:ffData>
              </w:fldChar>
            </w:r>
            <w:r w:rsidRPr="008646A6">
              <w:rPr>
                <w:rFonts w:cstheme="minorHAnsi"/>
                <w:b/>
                <w:sz w:val="23"/>
                <w:szCs w:val="23"/>
              </w:rPr>
              <w:instrText xml:space="preserve"> FORMCHECKBOX </w:instrText>
            </w:r>
            <w:r w:rsidR="00DA2CB5">
              <w:rPr>
                <w:rFonts w:cstheme="minorHAnsi"/>
                <w:b/>
                <w:sz w:val="23"/>
                <w:szCs w:val="23"/>
              </w:rPr>
            </w:r>
            <w:r w:rsidR="00DA2CB5">
              <w:rPr>
                <w:rFonts w:cstheme="minorHAnsi"/>
                <w:b/>
                <w:sz w:val="23"/>
                <w:szCs w:val="23"/>
              </w:rPr>
              <w:fldChar w:fldCharType="separate"/>
            </w:r>
            <w:r w:rsidRPr="008646A6">
              <w:rPr>
                <w:rFonts w:cstheme="minorHAnsi"/>
                <w:b/>
                <w:sz w:val="23"/>
                <w:szCs w:val="23"/>
              </w:rPr>
              <w:fldChar w:fldCharType="end"/>
            </w:r>
          </w:p>
          <w:p w:rsidR="00D83707" w:rsidRPr="008646A6" w:rsidRDefault="00D83707" w:rsidP="00F30602">
            <w:pPr>
              <w:jc w:val="center"/>
              <w:rPr>
                <w:rFonts w:cstheme="minorHAnsi"/>
                <w:b/>
                <w:sz w:val="23"/>
                <w:szCs w:val="23"/>
              </w:rPr>
            </w:pPr>
            <w:r w:rsidRPr="008646A6">
              <w:rPr>
                <w:rFonts w:cstheme="minorHAnsi"/>
                <w:b/>
                <w:sz w:val="23"/>
                <w:szCs w:val="23"/>
              </w:rPr>
              <w:t>True</w:t>
            </w:r>
          </w:p>
        </w:tc>
        <w:tc>
          <w:tcPr>
            <w:tcW w:w="738" w:type="dxa"/>
            <w:vAlign w:val="center"/>
          </w:tcPr>
          <w:p w:rsidR="00D83707" w:rsidRPr="008646A6" w:rsidRDefault="00D83707" w:rsidP="00F30602">
            <w:pPr>
              <w:jc w:val="center"/>
              <w:rPr>
                <w:rFonts w:cstheme="minorHAnsi"/>
                <w:b/>
                <w:sz w:val="23"/>
                <w:szCs w:val="23"/>
              </w:rPr>
            </w:pPr>
            <w:r w:rsidRPr="008646A6">
              <w:rPr>
                <w:rFonts w:cstheme="minorHAnsi"/>
                <w:b/>
                <w:sz w:val="23"/>
                <w:szCs w:val="23"/>
              </w:rPr>
              <w:fldChar w:fldCharType="begin">
                <w:ffData>
                  <w:name w:val="Check221"/>
                  <w:enabled/>
                  <w:calcOnExit w:val="0"/>
                  <w:checkBox>
                    <w:sizeAuto/>
                    <w:default w:val="0"/>
                  </w:checkBox>
                </w:ffData>
              </w:fldChar>
            </w:r>
            <w:r w:rsidRPr="008646A6">
              <w:rPr>
                <w:rFonts w:cstheme="minorHAnsi"/>
                <w:b/>
                <w:sz w:val="23"/>
                <w:szCs w:val="23"/>
              </w:rPr>
              <w:instrText xml:space="preserve"> FORMCHECKBOX </w:instrText>
            </w:r>
            <w:r w:rsidR="00DA2CB5">
              <w:rPr>
                <w:rFonts w:cstheme="minorHAnsi"/>
                <w:b/>
                <w:sz w:val="23"/>
                <w:szCs w:val="23"/>
              </w:rPr>
            </w:r>
            <w:r w:rsidR="00DA2CB5">
              <w:rPr>
                <w:rFonts w:cstheme="minorHAnsi"/>
                <w:b/>
                <w:sz w:val="23"/>
                <w:szCs w:val="23"/>
              </w:rPr>
              <w:fldChar w:fldCharType="separate"/>
            </w:r>
            <w:r w:rsidRPr="008646A6">
              <w:rPr>
                <w:rFonts w:cstheme="minorHAnsi"/>
                <w:b/>
                <w:sz w:val="23"/>
                <w:szCs w:val="23"/>
              </w:rPr>
              <w:fldChar w:fldCharType="end"/>
            </w:r>
          </w:p>
          <w:p w:rsidR="00D83707" w:rsidRPr="008646A6" w:rsidRDefault="00D83707" w:rsidP="00F30602">
            <w:pPr>
              <w:jc w:val="center"/>
              <w:rPr>
                <w:rFonts w:cstheme="minorHAnsi"/>
                <w:b/>
                <w:sz w:val="23"/>
                <w:szCs w:val="23"/>
              </w:rPr>
            </w:pPr>
            <w:r w:rsidRPr="008646A6">
              <w:rPr>
                <w:rFonts w:cstheme="minorHAnsi"/>
                <w:b/>
                <w:sz w:val="23"/>
                <w:szCs w:val="23"/>
              </w:rPr>
              <w:t>False</w:t>
            </w:r>
          </w:p>
        </w:tc>
      </w:tr>
      <w:tr w:rsidR="00D83707" w:rsidTr="008646A6">
        <w:trPr>
          <w:jc w:val="center"/>
        </w:trPr>
        <w:tc>
          <w:tcPr>
            <w:tcW w:w="468" w:type="dxa"/>
          </w:tcPr>
          <w:p w:rsidR="00D83707" w:rsidRPr="008646A6" w:rsidRDefault="00D643C9">
            <w:pPr>
              <w:rPr>
                <w:b/>
                <w:sz w:val="23"/>
                <w:szCs w:val="23"/>
              </w:rPr>
            </w:pPr>
            <w:r>
              <w:rPr>
                <w:b/>
                <w:sz w:val="23"/>
                <w:szCs w:val="23"/>
              </w:rPr>
              <w:t>5</w:t>
            </w:r>
            <w:r w:rsidR="00C20365" w:rsidRPr="008646A6">
              <w:rPr>
                <w:b/>
                <w:sz w:val="23"/>
                <w:szCs w:val="23"/>
              </w:rPr>
              <w:t>.</w:t>
            </w:r>
          </w:p>
        </w:tc>
        <w:tc>
          <w:tcPr>
            <w:tcW w:w="7650" w:type="dxa"/>
          </w:tcPr>
          <w:p w:rsidR="00AB425A" w:rsidRDefault="00427ECD" w:rsidP="00A6676E">
            <w:pPr>
              <w:spacing w:after="120"/>
              <w:rPr>
                <w:b/>
                <w:bCs/>
                <w:sz w:val="23"/>
                <w:szCs w:val="23"/>
              </w:rPr>
            </w:pPr>
            <w:r>
              <w:rPr>
                <w:b/>
                <w:bCs/>
                <w:sz w:val="23"/>
                <w:szCs w:val="23"/>
              </w:rPr>
              <w:t>Reasonable measures are in place to assure participant confidentiality.</w:t>
            </w:r>
          </w:p>
          <w:p w:rsidR="00D83707" w:rsidRDefault="00D83707">
            <w:r>
              <w:rPr>
                <w:rFonts w:ascii="IVOBAD+Arial-ItalicMT" w:hAnsi="IVOBAD+Arial-ItalicMT" w:cs="IVOBAD+Arial-ItalicMT"/>
                <w:i/>
                <w:iCs/>
                <w:sz w:val="21"/>
                <w:szCs w:val="21"/>
              </w:rPr>
              <w:t>Collecting</w:t>
            </w:r>
            <w:r w:rsidR="00427ECD">
              <w:rPr>
                <w:rFonts w:ascii="IVOBAD+Arial-ItalicMT" w:hAnsi="IVOBAD+Arial-ItalicMT" w:cs="IVOBAD+Arial-ItalicMT"/>
                <w:i/>
                <w:iCs/>
                <w:sz w:val="21"/>
                <w:szCs w:val="21"/>
              </w:rPr>
              <w:t>/analyzing</w:t>
            </w:r>
            <w:r>
              <w:rPr>
                <w:rFonts w:ascii="IVOBAD+Arial-ItalicMT" w:hAnsi="IVOBAD+Arial-ItalicMT" w:cs="IVOBAD+Arial-ItalicMT"/>
                <w:i/>
                <w:iCs/>
                <w:sz w:val="21"/>
                <w:szCs w:val="21"/>
              </w:rPr>
              <w:t xml:space="preserve"> de-id</w:t>
            </w:r>
            <w:r w:rsidR="00427ECD">
              <w:rPr>
                <w:rFonts w:ascii="IVOBAD+Arial-ItalicMT" w:hAnsi="IVOBAD+Arial-ItalicMT" w:cs="IVOBAD+Arial-ItalicMT"/>
                <w:i/>
                <w:iCs/>
                <w:sz w:val="21"/>
                <w:szCs w:val="21"/>
              </w:rPr>
              <w:t>entified data supports participant confidentiality</w:t>
            </w:r>
            <w:r>
              <w:rPr>
                <w:rFonts w:ascii="IVOBAD+Arial-ItalicMT" w:hAnsi="IVOBAD+Arial-ItalicMT" w:cs="IVOBAD+Arial-ItalicMT"/>
                <w:i/>
                <w:iCs/>
                <w:sz w:val="21"/>
                <w:szCs w:val="21"/>
              </w:rPr>
              <w:t>.</w:t>
            </w:r>
            <w:r w:rsidR="00427ECD">
              <w:rPr>
                <w:rFonts w:ascii="IVOBAD+Arial-ItalicMT" w:hAnsi="IVOBAD+Arial-ItalicMT" w:cs="IVOBAD+Arial-ItalicMT"/>
                <w:i/>
                <w:iCs/>
                <w:sz w:val="21"/>
                <w:szCs w:val="21"/>
              </w:rPr>
              <w:t xml:space="preserve"> If the data to be accessed includes patient identifiers, confidentiality is not assured.</w:t>
            </w:r>
          </w:p>
        </w:tc>
        <w:tc>
          <w:tcPr>
            <w:tcW w:w="720" w:type="dxa"/>
            <w:vAlign w:val="center"/>
          </w:tcPr>
          <w:p w:rsidR="00D83707" w:rsidRPr="008646A6" w:rsidRDefault="00D83707" w:rsidP="00F30602">
            <w:pPr>
              <w:jc w:val="center"/>
              <w:rPr>
                <w:rFonts w:cstheme="minorHAnsi"/>
                <w:b/>
                <w:sz w:val="23"/>
                <w:szCs w:val="23"/>
              </w:rPr>
            </w:pPr>
            <w:r w:rsidRPr="008646A6">
              <w:rPr>
                <w:rFonts w:cstheme="minorHAnsi"/>
                <w:b/>
                <w:sz w:val="23"/>
                <w:szCs w:val="23"/>
              </w:rPr>
              <w:fldChar w:fldCharType="begin">
                <w:ffData>
                  <w:name w:val="Check221"/>
                  <w:enabled/>
                  <w:calcOnExit w:val="0"/>
                  <w:checkBox>
                    <w:sizeAuto/>
                    <w:default w:val="0"/>
                  </w:checkBox>
                </w:ffData>
              </w:fldChar>
            </w:r>
            <w:r w:rsidRPr="008646A6">
              <w:rPr>
                <w:rFonts w:cstheme="minorHAnsi"/>
                <w:b/>
                <w:sz w:val="23"/>
                <w:szCs w:val="23"/>
              </w:rPr>
              <w:instrText xml:space="preserve"> FORMCHECKBOX </w:instrText>
            </w:r>
            <w:r w:rsidR="00DA2CB5">
              <w:rPr>
                <w:rFonts w:cstheme="minorHAnsi"/>
                <w:b/>
                <w:sz w:val="23"/>
                <w:szCs w:val="23"/>
              </w:rPr>
            </w:r>
            <w:r w:rsidR="00DA2CB5">
              <w:rPr>
                <w:rFonts w:cstheme="minorHAnsi"/>
                <w:b/>
                <w:sz w:val="23"/>
                <w:szCs w:val="23"/>
              </w:rPr>
              <w:fldChar w:fldCharType="separate"/>
            </w:r>
            <w:r w:rsidRPr="008646A6">
              <w:rPr>
                <w:rFonts w:cstheme="minorHAnsi"/>
                <w:b/>
                <w:sz w:val="23"/>
                <w:szCs w:val="23"/>
              </w:rPr>
              <w:fldChar w:fldCharType="end"/>
            </w:r>
          </w:p>
          <w:p w:rsidR="00D83707" w:rsidRPr="008646A6" w:rsidRDefault="00D83707" w:rsidP="00F30602">
            <w:pPr>
              <w:jc w:val="center"/>
              <w:rPr>
                <w:rFonts w:cstheme="minorHAnsi"/>
                <w:b/>
                <w:sz w:val="23"/>
                <w:szCs w:val="23"/>
              </w:rPr>
            </w:pPr>
            <w:r w:rsidRPr="008646A6">
              <w:rPr>
                <w:rFonts w:cstheme="minorHAnsi"/>
                <w:b/>
                <w:sz w:val="23"/>
                <w:szCs w:val="23"/>
              </w:rPr>
              <w:t>True</w:t>
            </w:r>
          </w:p>
        </w:tc>
        <w:tc>
          <w:tcPr>
            <w:tcW w:w="738" w:type="dxa"/>
            <w:vAlign w:val="center"/>
          </w:tcPr>
          <w:p w:rsidR="00D83707" w:rsidRPr="008646A6" w:rsidRDefault="00D83707" w:rsidP="00F30602">
            <w:pPr>
              <w:jc w:val="center"/>
              <w:rPr>
                <w:rFonts w:cstheme="minorHAnsi"/>
                <w:b/>
                <w:sz w:val="23"/>
                <w:szCs w:val="23"/>
              </w:rPr>
            </w:pPr>
            <w:r w:rsidRPr="008646A6">
              <w:rPr>
                <w:rFonts w:cstheme="minorHAnsi"/>
                <w:b/>
                <w:sz w:val="23"/>
                <w:szCs w:val="23"/>
              </w:rPr>
              <w:fldChar w:fldCharType="begin">
                <w:ffData>
                  <w:name w:val="Check221"/>
                  <w:enabled/>
                  <w:calcOnExit w:val="0"/>
                  <w:checkBox>
                    <w:sizeAuto/>
                    <w:default w:val="0"/>
                  </w:checkBox>
                </w:ffData>
              </w:fldChar>
            </w:r>
            <w:r w:rsidRPr="008646A6">
              <w:rPr>
                <w:rFonts w:cstheme="minorHAnsi"/>
                <w:b/>
                <w:sz w:val="23"/>
                <w:szCs w:val="23"/>
              </w:rPr>
              <w:instrText xml:space="preserve"> FORMCHECKBOX </w:instrText>
            </w:r>
            <w:r w:rsidR="00DA2CB5">
              <w:rPr>
                <w:rFonts w:cstheme="minorHAnsi"/>
                <w:b/>
                <w:sz w:val="23"/>
                <w:szCs w:val="23"/>
              </w:rPr>
            </w:r>
            <w:r w:rsidR="00DA2CB5">
              <w:rPr>
                <w:rFonts w:cstheme="minorHAnsi"/>
                <w:b/>
                <w:sz w:val="23"/>
                <w:szCs w:val="23"/>
              </w:rPr>
              <w:fldChar w:fldCharType="separate"/>
            </w:r>
            <w:r w:rsidRPr="008646A6">
              <w:rPr>
                <w:rFonts w:cstheme="minorHAnsi"/>
                <w:b/>
                <w:sz w:val="23"/>
                <w:szCs w:val="23"/>
              </w:rPr>
              <w:fldChar w:fldCharType="end"/>
            </w:r>
          </w:p>
          <w:p w:rsidR="00D83707" w:rsidRPr="008646A6" w:rsidRDefault="00D83707" w:rsidP="00F30602">
            <w:pPr>
              <w:jc w:val="center"/>
              <w:rPr>
                <w:rFonts w:cstheme="minorHAnsi"/>
                <w:b/>
                <w:sz w:val="23"/>
                <w:szCs w:val="23"/>
              </w:rPr>
            </w:pPr>
            <w:r w:rsidRPr="008646A6">
              <w:rPr>
                <w:rFonts w:cstheme="minorHAnsi"/>
                <w:b/>
                <w:sz w:val="23"/>
                <w:szCs w:val="23"/>
              </w:rPr>
              <w:t>False</w:t>
            </w:r>
          </w:p>
        </w:tc>
      </w:tr>
      <w:tr w:rsidR="00D83707" w:rsidTr="008646A6">
        <w:trPr>
          <w:jc w:val="center"/>
        </w:trPr>
        <w:tc>
          <w:tcPr>
            <w:tcW w:w="468" w:type="dxa"/>
          </w:tcPr>
          <w:p w:rsidR="00D83707" w:rsidRPr="008646A6" w:rsidRDefault="00D643C9">
            <w:pPr>
              <w:rPr>
                <w:b/>
                <w:sz w:val="23"/>
                <w:szCs w:val="23"/>
              </w:rPr>
            </w:pPr>
            <w:r>
              <w:rPr>
                <w:b/>
                <w:sz w:val="23"/>
                <w:szCs w:val="23"/>
              </w:rPr>
              <w:t>6</w:t>
            </w:r>
            <w:r w:rsidR="00C20365" w:rsidRPr="008646A6">
              <w:rPr>
                <w:b/>
                <w:sz w:val="23"/>
                <w:szCs w:val="23"/>
              </w:rPr>
              <w:t>.</w:t>
            </w:r>
          </w:p>
        </w:tc>
        <w:tc>
          <w:tcPr>
            <w:tcW w:w="7650" w:type="dxa"/>
          </w:tcPr>
          <w:p w:rsidR="00A6676E" w:rsidRDefault="00766E97" w:rsidP="00A6676E">
            <w:pPr>
              <w:spacing w:after="120"/>
              <w:rPr>
                <w:b/>
                <w:bCs/>
                <w:sz w:val="23"/>
                <w:szCs w:val="23"/>
              </w:rPr>
            </w:pPr>
            <w:r>
              <w:rPr>
                <w:b/>
                <w:bCs/>
                <w:sz w:val="23"/>
                <w:szCs w:val="23"/>
              </w:rPr>
              <w:t>The conduct of my project poses</w:t>
            </w:r>
            <w:r w:rsidR="00D83707" w:rsidRPr="00766E97">
              <w:rPr>
                <w:b/>
                <w:bCs/>
                <w:sz w:val="23"/>
                <w:szCs w:val="23"/>
              </w:rPr>
              <w:t xml:space="preserve"> no more than minimal risk to participants.</w:t>
            </w:r>
          </w:p>
          <w:p w:rsidR="00D83707" w:rsidRDefault="00D83707">
            <w:r>
              <w:rPr>
                <w:rFonts w:ascii="IVOBAD+Arial-ItalicMT" w:hAnsi="IVOBAD+Arial-ItalicMT" w:cs="IVOBAD+Arial-ItalicMT"/>
                <w:i/>
                <w:iCs/>
                <w:sz w:val="21"/>
                <w:szCs w:val="21"/>
              </w:rPr>
              <w:t>Minimal risk is the probability and magnitude of physical or psychological harm that is normally encountered in the daily lives, or in the routine medical, dental, or psychological examination of healthy persons</w:t>
            </w:r>
            <w:r w:rsidR="00A1301A">
              <w:rPr>
                <w:rFonts w:ascii="IVOBAD+Arial-ItalicMT" w:hAnsi="IVOBAD+Arial-ItalicMT" w:cs="IVOBAD+Arial-ItalicMT"/>
                <w:i/>
                <w:iCs/>
                <w:sz w:val="21"/>
                <w:szCs w:val="21"/>
              </w:rPr>
              <w:t>.</w:t>
            </w:r>
          </w:p>
        </w:tc>
        <w:tc>
          <w:tcPr>
            <w:tcW w:w="720" w:type="dxa"/>
            <w:vAlign w:val="center"/>
          </w:tcPr>
          <w:p w:rsidR="00D83707" w:rsidRPr="008646A6" w:rsidRDefault="00D83707" w:rsidP="00F30602">
            <w:pPr>
              <w:jc w:val="center"/>
              <w:rPr>
                <w:rFonts w:cstheme="minorHAnsi"/>
                <w:b/>
                <w:sz w:val="23"/>
                <w:szCs w:val="23"/>
              </w:rPr>
            </w:pPr>
            <w:r w:rsidRPr="008646A6">
              <w:rPr>
                <w:rFonts w:cstheme="minorHAnsi"/>
                <w:b/>
                <w:sz w:val="23"/>
                <w:szCs w:val="23"/>
              </w:rPr>
              <w:fldChar w:fldCharType="begin">
                <w:ffData>
                  <w:name w:val="Check221"/>
                  <w:enabled/>
                  <w:calcOnExit w:val="0"/>
                  <w:checkBox>
                    <w:sizeAuto/>
                    <w:default w:val="0"/>
                  </w:checkBox>
                </w:ffData>
              </w:fldChar>
            </w:r>
            <w:r w:rsidRPr="008646A6">
              <w:rPr>
                <w:rFonts w:cstheme="minorHAnsi"/>
                <w:b/>
                <w:sz w:val="23"/>
                <w:szCs w:val="23"/>
              </w:rPr>
              <w:instrText xml:space="preserve"> FORMCHECKBOX </w:instrText>
            </w:r>
            <w:r w:rsidR="00DA2CB5">
              <w:rPr>
                <w:rFonts w:cstheme="minorHAnsi"/>
                <w:b/>
                <w:sz w:val="23"/>
                <w:szCs w:val="23"/>
              </w:rPr>
            </w:r>
            <w:r w:rsidR="00DA2CB5">
              <w:rPr>
                <w:rFonts w:cstheme="minorHAnsi"/>
                <w:b/>
                <w:sz w:val="23"/>
                <w:szCs w:val="23"/>
              </w:rPr>
              <w:fldChar w:fldCharType="separate"/>
            </w:r>
            <w:r w:rsidRPr="008646A6">
              <w:rPr>
                <w:rFonts w:cstheme="minorHAnsi"/>
                <w:b/>
                <w:sz w:val="23"/>
                <w:szCs w:val="23"/>
              </w:rPr>
              <w:fldChar w:fldCharType="end"/>
            </w:r>
          </w:p>
          <w:p w:rsidR="00D83707" w:rsidRPr="008646A6" w:rsidRDefault="00D83707" w:rsidP="00F30602">
            <w:pPr>
              <w:jc w:val="center"/>
              <w:rPr>
                <w:rFonts w:cstheme="minorHAnsi"/>
                <w:b/>
                <w:sz w:val="23"/>
                <w:szCs w:val="23"/>
              </w:rPr>
            </w:pPr>
            <w:r w:rsidRPr="008646A6">
              <w:rPr>
                <w:rFonts w:cstheme="minorHAnsi"/>
                <w:b/>
                <w:sz w:val="23"/>
                <w:szCs w:val="23"/>
              </w:rPr>
              <w:t>True</w:t>
            </w:r>
          </w:p>
        </w:tc>
        <w:tc>
          <w:tcPr>
            <w:tcW w:w="738" w:type="dxa"/>
            <w:vAlign w:val="center"/>
          </w:tcPr>
          <w:p w:rsidR="00D83707" w:rsidRPr="008646A6" w:rsidRDefault="00D83707" w:rsidP="00F30602">
            <w:pPr>
              <w:jc w:val="center"/>
              <w:rPr>
                <w:rFonts w:cstheme="minorHAnsi"/>
                <w:b/>
                <w:sz w:val="23"/>
                <w:szCs w:val="23"/>
              </w:rPr>
            </w:pPr>
            <w:r w:rsidRPr="008646A6">
              <w:rPr>
                <w:rFonts w:cstheme="minorHAnsi"/>
                <w:b/>
                <w:sz w:val="23"/>
                <w:szCs w:val="23"/>
              </w:rPr>
              <w:fldChar w:fldCharType="begin">
                <w:ffData>
                  <w:name w:val="Check221"/>
                  <w:enabled/>
                  <w:calcOnExit w:val="0"/>
                  <w:checkBox>
                    <w:sizeAuto/>
                    <w:default w:val="0"/>
                  </w:checkBox>
                </w:ffData>
              </w:fldChar>
            </w:r>
            <w:r w:rsidRPr="008646A6">
              <w:rPr>
                <w:rFonts w:cstheme="minorHAnsi"/>
                <w:b/>
                <w:sz w:val="23"/>
                <w:szCs w:val="23"/>
              </w:rPr>
              <w:instrText xml:space="preserve"> FORMCHECKBOX </w:instrText>
            </w:r>
            <w:r w:rsidR="00DA2CB5">
              <w:rPr>
                <w:rFonts w:cstheme="minorHAnsi"/>
                <w:b/>
                <w:sz w:val="23"/>
                <w:szCs w:val="23"/>
              </w:rPr>
            </w:r>
            <w:r w:rsidR="00DA2CB5">
              <w:rPr>
                <w:rFonts w:cstheme="minorHAnsi"/>
                <w:b/>
                <w:sz w:val="23"/>
                <w:szCs w:val="23"/>
              </w:rPr>
              <w:fldChar w:fldCharType="separate"/>
            </w:r>
            <w:r w:rsidRPr="008646A6">
              <w:rPr>
                <w:rFonts w:cstheme="minorHAnsi"/>
                <w:b/>
                <w:sz w:val="23"/>
                <w:szCs w:val="23"/>
              </w:rPr>
              <w:fldChar w:fldCharType="end"/>
            </w:r>
          </w:p>
          <w:p w:rsidR="00D83707" w:rsidRPr="008646A6" w:rsidRDefault="00D83707" w:rsidP="00F30602">
            <w:pPr>
              <w:jc w:val="center"/>
              <w:rPr>
                <w:rFonts w:cstheme="minorHAnsi"/>
                <w:b/>
                <w:sz w:val="23"/>
                <w:szCs w:val="23"/>
              </w:rPr>
            </w:pPr>
            <w:r w:rsidRPr="008646A6">
              <w:rPr>
                <w:rFonts w:cstheme="minorHAnsi"/>
                <w:b/>
                <w:sz w:val="23"/>
                <w:szCs w:val="23"/>
              </w:rPr>
              <w:t>False</w:t>
            </w:r>
          </w:p>
        </w:tc>
      </w:tr>
      <w:tr w:rsidR="00D83707" w:rsidTr="008646A6">
        <w:trPr>
          <w:jc w:val="center"/>
        </w:trPr>
        <w:tc>
          <w:tcPr>
            <w:tcW w:w="468" w:type="dxa"/>
          </w:tcPr>
          <w:p w:rsidR="00D83707" w:rsidRPr="008646A6" w:rsidRDefault="00D643C9">
            <w:pPr>
              <w:rPr>
                <w:b/>
                <w:sz w:val="23"/>
                <w:szCs w:val="23"/>
              </w:rPr>
            </w:pPr>
            <w:r>
              <w:rPr>
                <w:b/>
                <w:sz w:val="23"/>
                <w:szCs w:val="23"/>
              </w:rPr>
              <w:t>7</w:t>
            </w:r>
            <w:r w:rsidR="00C20365" w:rsidRPr="008646A6">
              <w:rPr>
                <w:b/>
                <w:sz w:val="23"/>
                <w:szCs w:val="23"/>
              </w:rPr>
              <w:t>.</w:t>
            </w:r>
          </w:p>
        </w:tc>
        <w:tc>
          <w:tcPr>
            <w:tcW w:w="7650" w:type="dxa"/>
          </w:tcPr>
          <w:p w:rsidR="00AB425A" w:rsidRPr="00A6676E" w:rsidRDefault="00766E97" w:rsidP="00A6676E">
            <w:pPr>
              <w:spacing w:after="120"/>
              <w:rPr>
                <w:b/>
                <w:bCs/>
                <w:sz w:val="23"/>
                <w:szCs w:val="23"/>
              </w:rPr>
            </w:pPr>
            <w:r w:rsidRPr="00C722A7">
              <w:rPr>
                <w:b/>
                <w:bCs/>
                <w:sz w:val="23"/>
                <w:szCs w:val="23"/>
              </w:rPr>
              <w:t>If I decide to present or publish the results of my project outside McLeod</w:t>
            </w:r>
            <w:r w:rsidR="002E7771" w:rsidRPr="00C722A7">
              <w:rPr>
                <w:b/>
                <w:bCs/>
                <w:sz w:val="23"/>
                <w:szCs w:val="23"/>
              </w:rPr>
              <w:t>*</w:t>
            </w:r>
            <w:r w:rsidR="00745E86" w:rsidRPr="00C722A7">
              <w:rPr>
                <w:b/>
                <w:bCs/>
                <w:sz w:val="23"/>
                <w:szCs w:val="23"/>
              </w:rPr>
              <w:t>,</w:t>
            </w:r>
            <w:r w:rsidR="00745E86" w:rsidRPr="00C722A7">
              <w:rPr>
                <w:b/>
                <w:bCs/>
                <w:sz w:val="23"/>
                <w:szCs w:val="23"/>
              </w:rPr>
              <w:br/>
            </w:r>
            <w:r w:rsidRPr="00C722A7">
              <w:rPr>
                <w:b/>
                <w:bCs/>
                <w:sz w:val="23"/>
                <w:szCs w:val="23"/>
              </w:rPr>
              <w:t xml:space="preserve">I will characterize my work as a quality improvement </w:t>
            </w:r>
            <w:r w:rsidR="00A1301A">
              <w:rPr>
                <w:b/>
                <w:bCs/>
                <w:sz w:val="23"/>
                <w:szCs w:val="23"/>
              </w:rPr>
              <w:t xml:space="preserve">(QI) </w:t>
            </w:r>
            <w:r w:rsidRPr="00C722A7">
              <w:rPr>
                <w:b/>
                <w:bCs/>
                <w:sz w:val="23"/>
                <w:szCs w:val="23"/>
              </w:rPr>
              <w:t xml:space="preserve">or </w:t>
            </w:r>
            <w:r w:rsidR="00745E86" w:rsidRPr="00C722A7">
              <w:rPr>
                <w:b/>
                <w:bCs/>
                <w:sz w:val="23"/>
                <w:szCs w:val="23"/>
              </w:rPr>
              <w:t>practice-based learning and improvement (PBLI) project, NOT as “</w:t>
            </w:r>
            <w:r w:rsidR="00C722A7" w:rsidRPr="00C722A7">
              <w:rPr>
                <w:b/>
                <w:bCs/>
                <w:sz w:val="23"/>
                <w:szCs w:val="23"/>
              </w:rPr>
              <w:t xml:space="preserve">human subject </w:t>
            </w:r>
            <w:r w:rsidR="00745E86" w:rsidRPr="00C722A7">
              <w:rPr>
                <w:b/>
                <w:bCs/>
                <w:sz w:val="23"/>
                <w:szCs w:val="23"/>
              </w:rPr>
              <w:t>research.”</w:t>
            </w:r>
          </w:p>
          <w:p w:rsidR="00D83707" w:rsidRDefault="00745E86">
            <w:r w:rsidRPr="00C722A7">
              <w:rPr>
                <w:rFonts w:ascii="IVOBAD+Arial-ItalicMT" w:hAnsi="IVOBAD+Arial-ItalicMT" w:cs="IVOBAD+Arial-ItalicMT"/>
                <w:i/>
                <w:iCs/>
                <w:sz w:val="21"/>
                <w:szCs w:val="21"/>
              </w:rPr>
              <w:t xml:space="preserve">Consider including </w:t>
            </w:r>
            <w:r w:rsidR="00C722A7" w:rsidRPr="00C722A7">
              <w:rPr>
                <w:rFonts w:ascii="IVOBAD+Arial-ItalicMT" w:hAnsi="IVOBAD+Arial-ItalicMT" w:cs="IVOBAD+Arial-ItalicMT"/>
                <w:i/>
                <w:iCs/>
                <w:sz w:val="21"/>
                <w:szCs w:val="21"/>
              </w:rPr>
              <w:t>this or a</w:t>
            </w:r>
            <w:r w:rsidRPr="00C722A7">
              <w:rPr>
                <w:rFonts w:ascii="IVOBAD+Arial-ItalicMT" w:hAnsi="IVOBAD+Arial-ItalicMT" w:cs="IVOBAD+Arial-ItalicMT"/>
                <w:i/>
                <w:iCs/>
                <w:sz w:val="21"/>
                <w:szCs w:val="21"/>
              </w:rPr>
              <w:t xml:space="preserve"> similar statement in your Methods section: “</w:t>
            </w:r>
            <w:r w:rsidR="00D83707" w:rsidRPr="00C722A7">
              <w:rPr>
                <w:rFonts w:ascii="IVOBAD+Arial-ItalicMT" w:hAnsi="IVOBAD+Arial-ItalicMT" w:cs="IVOBAD+Arial-ItalicMT"/>
                <w:i/>
                <w:iCs/>
                <w:sz w:val="21"/>
                <w:szCs w:val="21"/>
              </w:rPr>
              <w:t xml:space="preserve">This project was </w:t>
            </w:r>
            <w:r w:rsidRPr="00C722A7">
              <w:rPr>
                <w:rFonts w:ascii="IVOBAD+Arial-ItalicMT" w:hAnsi="IVOBAD+Arial-ItalicMT" w:cs="IVOBAD+Arial-ItalicMT"/>
                <w:i/>
                <w:iCs/>
                <w:sz w:val="21"/>
                <w:szCs w:val="21"/>
              </w:rPr>
              <w:t>conducted as a quality i</w:t>
            </w:r>
            <w:r w:rsidR="00D83707" w:rsidRPr="00C722A7">
              <w:rPr>
                <w:rFonts w:ascii="IVOBAD+Arial-ItalicMT" w:hAnsi="IVOBAD+Arial-ItalicMT" w:cs="IVOBAD+Arial-ItalicMT"/>
                <w:i/>
                <w:iCs/>
                <w:sz w:val="21"/>
                <w:szCs w:val="21"/>
              </w:rPr>
              <w:t>mprovement initiative and was not formally supervised by the</w:t>
            </w:r>
            <w:r w:rsidR="00766E97" w:rsidRPr="00C722A7">
              <w:rPr>
                <w:rFonts w:ascii="IVOBAD+Arial-ItalicMT" w:hAnsi="IVOBAD+Arial-ItalicMT" w:cs="IVOBAD+Arial-ItalicMT"/>
                <w:i/>
                <w:iCs/>
                <w:sz w:val="21"/>
                <w:szCs w:val="21"/>
              </w:rPr>
              <w:t xml:space="preserve"> McLeod Health</w:t>
            </w:r>
            <w:r w:rsidR="00D83707" w:rsidRPr="00C722A7">
              <w:rPr>
                <w:rFonts w:ascii="IVOBAD+Arial-ItalicMT" w:hAnsi="IVOBAD+Arial-ItalicMT" w:cs="IVOBAD+Arial-ItalicMT"/>
                <w:i/>
                <w:iCs/>
                <w:sz w:val="21"/>
                <w:szCs w:val="21"/>
              </w:rPr>
              <w:t xml:space="preserve"> Institutional Review Board per their policies.”</w:t>
            </w:r>
          </w:p>
        </w:tc>
        <w:tc>
          <w:tcPr>
            <w:tcW w:w="720" w:type="dxa"/>
            <w:vAlign w:val="center"/>
          </w:tcPr>
          <w:p w:rsidR="00D83707" w:rsidRPr="008646A6" w:rsidRDefault="00D83707" w:rsidP="00F30602">
            <w:pPr>
              <w:jc w:val="center"/>
              <w:rPr>
                <w:rFonts w:cstheme="minorHAnsi"/>
                <w:b/>
                <w:sz w:val="23"/>
                <w:szCs w:val="23"/>
              </w:rPr>
            </w:pPr>
            <w:r w:rsidRPr="008646A6">
              <w:rPr>
                <w:rFonts w:cstheme="minorHAnsi"/>
                <w:b/>
                <w:sz w:val="23"/>
                <w:szCs w:val="23"/>
              </w:rPr>
              <w:fldChar w:fldCharType="begin">
                <w:ffData>
                  <w:name w:val="Check221"/>
                  <w:enabled/>
                  <w:calcOnExit w:val="0"/>
                  <w:checkBox>
                    <w:sizeAuto/>
                    <w:default w:val="0"/>
                    <w:checked w:val="0"/>
                  </w:checkBox>
                </w:ffData>
              </w:fldChar>
            </w:r>
            <w:r w:rsidRPr="008646A6">
              <w:rPr>
                <w:rFonts w:cstheme="minorHAnsi"/>
                <w:b/>
                <w:sz w:val="23"/>
                <w:szCs w:val="23"/>
              </w:rPr>
              <w:instrText xml:space="preserve"> FORMCHECKBOX </w:instrText>
            </w:r>
            <w:r w:rsidR="00DA2CB5">
              <w:rPr>
                <w:rFonts w:cstheme="minorHAnsi"/>
                <w:b/>
                <w:sz w:val="23"/>
                <w:szCs w:val="23"/>
              </w:rPr>
            </w:r>
            <w:r w:rsidR="00DA2CB5">
              <w:rPr>
                <w:rFonts w:cstheme="minorHAnsi"/>
                <w:b/>
                <w:sz w:val="23"/>
                <w:szCs w:val="23"/>
              </w:rPr>
              <w:fldChar w:fldCharType="separate"/>
            </w:r>
            <w:r w:rsidRPr="008646A6">
              <w:rPr>
                <w:rFonts w:cstheme="minorHAnsi"/>
                <w:b/>
                <w:sz w:val="23"/>
                <w:szCs w:val="23"/>
              </w:rPr>
              <w:fldChar w:fldCharType="end"/>
            </w:r>
          </w:p>
          <w:p w:rsidR="00D83707" w:rsidRPr="008646A6" w:rsidRDefault="00D83707" w:rsidP="00F30602">
            <w:pPr>
              <w:jc w:val="center"/>
              <w:rPr>
                <w:rFonts w:cstheme="minorHAnsi"/>
                <w:b/>
                <w:sz w:val="23"/>
                <w:szCs w:val="23"/>
              </w:rPr>
            </w:pPr>
            <w:r w:rsidRPr="008646A6">
              <w:rPr>
                <w:rFonts w:cstheme="minorHAnsi"/>
                <w:b/>
                <w:sz w:val="23"/>
                <w:szCs w:val="23"/>
              </w:rPr>
              <w:t>True</w:t>
            </w:r>
          </w:p>
        </w:tc>
        <w:tc>
          <w:tcPr>
            <w:tcW w:w="738" w:type="dxa"/>
            <w:vAlign w:val="center"/>
          </w:tcPr>
          <w:p w:rsidR="00D83707" w:rsidRPr="008646A6" w:rsidRDefault="00D83707" w:rsidP="00F30602">
            <w:pPr>
              <w:jc w:val="center"/>
              <w:rPr>
                <w:rFonts w:cstheme="minorHAnsi"/>
                <w:b/>
                <w:sz w:val="23"/>
                <w:szCs w:val="23"/>
              </w:rPr>
            </w:pPr>
            <w:r w:rsidRPr="008646A6">
              <w:rPr>
                <w:rFonts w:cstheme="minorHAnsi"/>
                <w:b/>
                <w:sz w:val="23"/>
                <w:szCs w:val="23"/>
              </w:rPr>
              <w:fldChar w:fldCharType="begin">
                <w:ffData>
                  <w:name w:val="Check221"/>
                  <w:enabled/>
                  <w:calcOnExit w:val="0"/>
                  <w:checkBox>
                    <w:sizeAuto/>
                    <w:default w:val="0"/>
                  </w:checkBox>
                </w:ffData>
              </w:fldChar>
            </w:r>
            <w:r w:rsidRPr="008646A6">
              <w:rPr>
                <w:rFonts w:cstheme="minorHAnsi"/>
                <w:b/>
                <w:sz w:val="23"/>
                <w:szCs w:val="23"/>
              </w:rPr>
              <w:instrText xml:space="preserve"> FORMCHECKBOX </w:instrText>
            </w:r>
            <w:r w:rsidR="00DA2CB5">
              <w:rPr>
                <w:rFonts w:cstheme="minorHAnsi"/>
                <w:b/>
                <w:sz w:val="23"/>
                <w:szCs w:val="23"/>
              </w:rPr>
            </w:r>
            <w:r w:rsidR="00DA2CB5">
              <w:rPr>
                <w:rFonts w:cstheme="minorHAnsi"/>
                <w:b/>
                <w:sz w:val="23"/>
                <w:szCs w:val="23"/>
              </w:rPr>
              <w:fldChar w:fldCharType="separate"/>
            </w:r>
            <w:r w:rsidRPr="008646A6">
              <w:rPr>
                <w:rFonts w:cstheme="minorHAnsi"/>
                <w:b/>
                <w:sz w:val="23"/>
                <w:szCs w:val="23"/>
              </w:rPr>
              <w:fldChar w:fldCharType="end"/>
            </w:r>
          </w:p>
          <w:p w:rsidR="00D83707" w:rsidRPr="008646A6" w:rsidRDefault="00D83707" w:rsidP="00F30602">
            <w:pPr>
              <w:jc w:val="center"/>
              <w:rPr>
                <w:rFonts w:cstheme="minorHAnsi"/>
                <w:b/>
                <w:sz w:val="23"/>
                <w:szCs w:val="23"/>
              </w:rPr>
            </w:pPr>
            <w:r w:rsidRPr="008646A6">
              <w:rPr>
                <w:rFonts w:cstheme="minorHAnsi"/>
                <w:b/>
                <w:sz w:val="23"/>
                <w:szCs w:val="23"/>
              </w:rPr>
              <w:t>False</w:t>
            </w:r>
          </w:p>
        </w:tc>
      </w:tr>
    </w:tbl>
    <w:p w:rsidR="00447BF9" w:rsidRDefault="00E51C53">
      <w:r>
        <w:br/>
      </w:r>
      <w:r w:rsidR="00745E86" w:rsidRPr="00745E86">
        <w:rPr>
          <w:b/>
        </w:rPr>
        <w:t xml:space="preserve">If you answered “False” to any of the statements above, your project </w:t>
      </w:r>
      <w:r w:rsidR="00A1071C">
        <w:rPr>
          <w:b/>
        </w:rPr>
        <w:t>may be</w:t>
      </w:r>
      <w:r w:rsidR="00745E86" w:rsidRPr="00745E86">
        <w:rPr>
          <w:b/>
        </w:rPr>
        <w:t xml:space="preserve"> human subject research and </w:t>
      </w:r>
      <w:r w:rsidR="00A1071C">
        <w:rPr>
          <w:b/>
        </w:rPr>
        <w:t>should</w:t>
      </w:r>
      <w:r w:rsidR="00745E86">
        <w:rPr>
          <w:b/>
        </w:rPr>
        <w:t xml:space="preserve"> </w:t>
      </w:r>
      <w:r w:rsidR="00745E86" w:rsidRPr="00745E86">
        <w:rPr>
          <w:b/>
        </w:rPr>
        <w:t>be submitted to the McLeod Health IRB.</w:t>
      </w:r>
      <w:r w:rsidR="00745E86">
        <w:t xml:space="preserve"> </w:t>
      </w:r>
      <w:r w:rsidR="00C870B4">
        <w:t xml:space="preserve">For submissions assistance, or if you need any </w:t>
      </w:r>
      <w:r w:rsidR="00745E86">
        <w:t>help</w:t>
      </w:r>
      <w:r w:rsidR="0075040A">
        <w:t xml:space="preserve"> </w:t>
      </w:r>
      <w:r w:rsidR="00C870B4">
        <w:t xml:space="preserve">determining whether your project is </w:t>
      </w:r>
      <w:r w:rsidR="0006214A">
        <w:t>actually HSR</w:t>
      </w:r>
      <w:r w:rsidR="007651E1">
        <w:t>, please contact</w:t>
      </w:r>
      <w:r w:rsidR="009E4027">
        <w:t xml:space="preserve"> the IRB Coordinator at </w:t>
      </w:r>
      <w:r w:rsidR="007651E1">
        <w:t>843-777-2013.</w:t>
      </w:r>
      <w:r w:rsidR="00AB1C7D">
        <w:br/>
      </w:r>
    </w:p>
    <w:p w:rsidR="00533B26" w:rsidRPr="00745E86" w:rsidRDefault="002E7771">
      <w:r w:rsidRPr="00AB1C7D">
        <w:rPr>
          <w:b/>
        </w:rPr>
        <w:t>*Reminder:</w:t>
      </w:r>
      <w:r>
        <w:t xml:space="preserve"> All presentations and publications </w:t>
      </w:r>
      <w:r w:rsidR="00AB1C7D">
        <w:t>referencing MRMC or any McLeod Health entity must be reviewed by the Communications and Public Information Office (CPIO) ahead of time. Please submit a request for review at least 30 days in advance of presenting or publishing your work.</w:t>
      </w:r>
      <w:r w:rsidR="004B034F">
        <w:t xml:space="preserve"> (The request form is located on th</w:t>
      </w:r>
      <w:r w:rsidR="00724AB3">
        <w:t>e McLeod intranet; enter “CPIO</w:t>
      </w:r>
      <w:r w:rsidR="004B034F">
        <w:t>”</w:t>
      </w:r>
      <w:r w:rsidR="00724AB3">
        <w:t xml:space="preserve"> in the search box.</w:t>
      </w:r>
      <w:r w:rsidR="004B034F">
        <w:t>)</w:t>
      </w:r>
    </w:p>
    <w:sectPr w:rsidR="00533B26" w:rsidRPr="00745E86" w:rsidSect="0063712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53" w:rsidRDefault="00E51C53" w:rsidP="00E51C53">
      <w:pPr>
        <w:spacing w:after="0" w:line="240" w:lineRule="auto"/>
      </w:pPr>
      <w:r>
        <w:separator/>
      </w:r>
    </w:p>
  </w:endnote>
  <w:endnote w:type="continuationSeparator" w:id="0">
    <w:p w:rsidR="00E51C53" w:rsidRDefault="00E51C53" w:rsidP="00E5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VOBAD+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E1" w:rsidRPr="00D234E1" w:rsidRDefault="00E35002">
    <w:pPr>
      <w:pStyle w:val="Footer"/>
    </w:pPr>
    <w:r>
      <w:t>Research Info &amp; Determination Form</w:t>
    </w:r>
    <w:r>
      <w:tab/>
    </w:r>
    <w:r>
      <w:tab/>
      <w:t xml:space="preserve">Version: </w:t>
    </w:r>
    <w:r w:rsidR="00A6676E">
      <w:t>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53" w:rsidRDefault="00E51C53" w:rsidP="00E51C53">
      <w:pPr>
        <w:spacing w:after="0" w:line="240" w:lineRule="auto"/>
      </w:pPr>
      <w:r>
        <w:separator/>
      </w:r>
    </w:p>
  </w:footnote>
  <w:footnote w:type="continuationSeparator" w:id="0">
    <w:p w:rsidR="00E51C53" w:rsidRDefault="00E51C53" w:rsidP="00E51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E1" w:rsidRDefault="00D234E1">
    <w:pPr>
      <w:pStyle w:val="Header"/>
    </w:pPr>
    <w:r>
      <w:t>McLeod Health</w:t>
    </w:r>
    <w:r>
      <w:ptab w:relativeTo="margin" w:alignment="center" w:leader="none"/>
    </w:r>
    <w:r>
      <w:ptab w:relativeTo="margin" w:alignment="right" w:leader="none"/>
    </w:r>
    <w:r>
      <w:t>Institutional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1F72"/>
    <w:multiLevelType w:val="hybridMultilevel"/>
    <w:tmpl w:val="07A2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85CF1"/>
    <w:multiLevelType w:val="hybridMultilevel"/>
    <w:tmpl w:val="8408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F7F52"/>
    <w:multiLevelType w:val="hybridMultilevel"/>
    <w:tmpl w:val="05ACD344"/>
    <w:lvl w:ilvl="0" w:tplc="9D9E50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0sWfU+NV0DSf1gejtw6MoLdgdXdjZSa18ZY0+eS1Y3RD2bmj0eTYM+uPOQr6ihDO/+c3Ip6Ol1938q6Whfuvg==" w:salt="HkEfRa4/YFcB+O1Z2g4Rcw=="/>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68"/>
    <w:rsid w:val="0001497E"/>
    <w:rsid w:val="0003625C"/>
    <w:rsid w:val="0006214A"/>
    <w:rsid w:val="00084E92"/>
    <w:rsid w:val="000C3DC6"/>
    <w:rsid w:val="000E74B4"/>
    <w:rsid w:val="000E7B98"/>
    <w:rsid w:val="000F40FE"/>
    <w:rsid w:val="001309D5"/>
    <w:rsid w:val="00133D2B"/>
    <w:rsid w:val="00144601"/>
    <w:rsid w:val="00202FDD"/>
    <w:rsid w:val="00205F28"/>
    <w:rsid w:val="00291232"/>
    <w:rsid w:val="002B205D"/>
    <w:rsid w:val="002C43B9"/>
    <w:rsid w:val="002D0B12"/>
    <w:rsid w:val="002D6A92"/>
    <w:rsid w:val="002E7771"/>
    <w:rsid w:val="00344F13"/>
    <w:rsid w:val="00360F4B"/>
    <w:rsid w:val="003703F1"/>
    <w:rsid w:val="0038302D"/>
    <w:rsid w:val="003C5BCA"/>
    <w:rsid w:val="003D4FAC"/>
    <w:rsid w:val="00414C18"/>
    <w:rsid w:val="00427ECD"/>
    <w:rsid w:val="00430684"/>
    <w:rsid w:val="00444A5A"/>
    <w:rsid w:val="00447BF9"/>
    <w:rsid w:val="00451418"/>
    <w:rsid w:val="00462299"/>
    <w:rsid w:val="004B034F"/>
    <w:rsid w:val="004B3018"/>
    <w:rsid w:val="005127A6"/>
    <w:rsid w:val="00533B26"/>
    <w:rsid w:val="00533DEF"/>
    <w:rsid w:val="00535ED3"/>
    <w:rsid w:val="0055318D"/>
    <w:rsid w:val="00595F46"/>
    <w:rsid w:val="005A1E8D"/>
    <w:rsid w:val="0062356C"/>
    <w:rsid w:val="00637124"/>
    <w:rsid w:val="0063783B"/>
    <w:rsid w:val="0065633B"/>
    <w:rsid w:val="006A2821"/>
    <w:rsid w:val="006D328F"/>
    <w:rsid w:val="006D4128"/>
    <w:rsid w:val="00710CBE"/>
    <w:rsid w:val="00724AB3"/>
    <w:rsid w:val="00745E86"/>
    <w:rsid w:val="0075040A"/>
    <w:rsid w:val="0075596F"/>
    <w:rsid w:val="007651E1"/>
    <w:rsid w:val="007663D8"/>
    <w:rsid w:val="00766E97"/>
    <w:rsid w:val="007779B2"/>
    <w:rsid w:val="0078037C"/>
    <w:rsid w:val="00790B6F"/>
    <w:rsid w:val="007A741B"/>
    <w:rsid w:val="007C6EEB"/>
    <w:rsid w:val="007D521D"/>
    <w:rsid w:val="007E0CD7"/>
    <w:rsid w:val="00802475"/>
    <w:rsid w:val="00812830"/>
    <w:rsid w:val="008510F0"/>
    <w:rsid w:val="008646A6"/>
    <w:rsid w:val="00880920"/>
    <w:rsid w:val="00896668"/>
    <w:rsid w:val="008C4C14"/>
    <w:rsid w:val="008F0D2D"/>
    <w:rsid w:val="009365CB"/>
    <w:rsid w:val="00991EAF"/>
    <w:rsid w:val="009D5101"/>
    <w:rsid w:val="009E29A1"/>
    <w:rsid w:val="009E4027"/>
    <w:rsid w:val="00A1071C"/>
    <w:rsid w:val="00A1301A"/>
    <w:rsid w:val="00A17572"/>
    <w:rsid w:val="00A6676E"/>
    <w:rsid w:val="00A75FD8"/>
    <w:rsid w:val="00AB1C7D"/>
    <w:rsid w:val="00AB425A"/>
    <w:rsid w:val="00AD4E0D"/>
    <w:rsid w:val="00B02C5E"/>
    <w:rsid w:val="00B12230"/>
    <w:rsid w:val="00B3121D"/>
    <w:rsid w:val="00B72BC8"/>
    <w:rsid w:val="00BD2995"/>
    <w:rsid w:val="00BF1195"/>
    <w:rsid w:val="00C1174F"/>
    <w:rsid w:val="00C20365"/>
    <w:rsid w:val="00C722A7"/>
    <w:rsid w:val="00C870B4"/>
    <w:rsid w:val="00CB207E"/>
    <w:rsid w:val="00CB4B58"/>
    <w:rsid w:val="00D234E1"/>
    <w:rsid w:val="00D643C9"/>
    <w:rsid w:val="00D83707"/>
    <w:rsid w:val="00D90410"/>
    <w:rsid w:val="00DA2CB5"/>
    <w:rsid w:val="00E35002"/>
    <w:rsid w:val="00E50A34"/>
    <w:rsid w:val="00E51C53"/>
    <w:rsid w:val="00E634C9"/>
    <w:rsid w:val="00E9297E"/>
    <w:rsid w:val="00EC4824"/>
    <w:rsid w:val="00ED36F5"/>
    <w:rsid w:val="00F30602"/>
    <w:rsid w:val="00FA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496D51"/>
  <w15:docId w15:val="{8B66B19C-E2D3-4A6C-902E-826563B8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1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C53"/>
    <w:rPr>
      <w:rFonts w:ascii="Segoe UI" w:hAnsi="Segoe UI" w:cs="Segoe UI"/>
      <w:sz w:val="18"/>
      <w:szCs w:val="18"/>
    </w:rPr>
  </w:style>
  <w:style w:type="paragraph" w:styleId="Header">
    <w:name w:val="header"/>
    <w:basedOn w:val="Normal"/>
    <w:link w:val="HeaderChar"/>
    <w:uiPriority w:val="99"/>
    <w:unhideWhenUsed/>
    <w:rsid w:val="00E5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C53"/>
  </w:style>
  <w:style w:type="paragraph" w:styleId="Footer">
    <w:name w:val="footer"/>
    <w:basedOn w:val="Normal"/>
    <w:link w:val="FooterChar"/>
    <w:uiPriority w:val="99"/>
    <w:unhideWhenUsed/>
    <w:rsid w:val="00E5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C53"/>
  </w:style>
  <w:style w:type="paragraph" w:styleId="ListParagraph">
    <w:name w:val="List Paragraph"/>
    <w:basedOn w:val="Normal"/>
    <w:uiPriority w:val="34"/>
    <w:qFormat/>
    <w:rsid w:val="00A75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Mcleod Health</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Bee</dc:creator>
  <cp:keywords/>
  <dc:description/>
  <cp:lastModifiedBy>Noah Kleckner</cp:lastModifiedBy>
  <cp:revision>2</cp:revision>
  <dcterms:created xsi:type="dcterms:W3CDTF">2020-03-24T15:12:00Z</dcterms:created>
  <dcterms:modified xsi:type="dcterms:W3CDTF">2020-03-24T15:12:00Z</dcterms:modified>
</cp:coreProperties>
</file>